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r w:rsidRPr="0014143B">
        <w:rPr>
          <w:rFonts w:ascii="Times New Roman" w:eastAsia="Times New Roman" w:hAnsi="Times New Roman" w:cs="Times New Roman"/>
          <w:vanish/>
          <w:sz w:val="24"/>
          <w:szCs w:val="24"/>
          <w:lang w:eastAsia="nl-NL"/>
        </w:rPr>
        <w:t>De belangrijkste wijzigingen op een rij.</w:t>
      </w:r>
    </w:p>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r w:rsidRPr="0014143B">
        <w:rPr>
          <w:rFonts w:ascii="Times New Roman" w:eastAsia="Times New Roman" w:hAnsi="Times New Roman" w:cs="Times New Roman"/>
          <w:vanish/>
          <w:sz w:val="24"/>
          <w:szCs w:val="24"/>
          <w:lang w:eastAsia="nl-NL"/>
        </w:rPr>
        <w:t xml:space="preserve"> ‌ ‌ ‌ ‌ ‌ ‌ ‌ ‌ ‌ ‌ ‌ ‌ ‌ ‌ ‌ ‌ ‌ ‌ ‌ ‌ ‌ ‌ ‌ ‌ ‌ ‌ ‌ ‌ ‌ ‌ ‌ ‌ ‌ ‌ ‌ ‌ ‌ ‌ ‌ ‌ ‌ ‌ ‌ ‌ ‌ ‌ ‌ ‌ ‌ ‌ ‌ ‌ ‌ ‌ ‌ ‌ ‌ ‌ ‌ ‌ ‌ ‌ ‌ ‌ ‌ ‌ ‌ ‌ ‌ ‌ ‌ ‌ ‌ ‌ ‌ ‌ ‌ ‌ ‌ ‌ ‌ ‌ ‌ ‌ ‌ ‌ ‌ ‌ ‌ ‌ ‌ ‌ ‌ ‌ ‌ ‌ ‌ ‌ ‌ ‌ ‌ ‌ ‌ ‌ ‌ ‌ ‌ ‌ ‌ ‌ ‌ ‌ ‌ ‌ ‌ ‌ ‌ ‌ ‌ ‌ ‌ ‌ ‌ ‌ ‌ ‌ ‌ ‌ ‌ ‌ ‌ ‌ ‌ ‌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c>
                      <w:tcPr>
                        <w:tcW w:w="0" w:type="auto"/>
                        <w:shd w:val="clear" w:color="auto" w:fill="FFFFFF"/>
                        <w:tcMar>
                          <w:top w:w="150" w:type="dxa"/>
                          <w:left w:w="375" w:type="dxa"/>
                          <w:bottom w:w="150" w:type="dxa"/>
                          <w:right w:w="375" w:type="dxa"/>
                        </w:tcMar>
                        <w:hideMark/>
                      </w:tcPr>
                      <w:p w:rsidR="0014143B" w:rsidRPr="0014143B" w:rsidRDefault="0014143B" w:rsidP="0014143B">
                        <w:pPr>
                          <w:spacing w:after="0" w:line="240" w:lineRule="auto"/>
                          <w:rPr>
                            <w:rFonts w:ascii="Arial" w:eastAsia="Times New Roman" w:hAnsi="Arial" w:cs="Arial"/>
                            <w:b/>
                            <w:bCs/>
                            <w:color w:val="0062AC"/>
                            <w:sz w:val="18"/>
                            <w:szCs w:val="18"/>
                            <w:lang w:eastAsia="nl-NL"/>
                          </w:rPr>
                        </w:pPr>
                        <w:r w:rsidRPr="0014143B">
                          <w:rPr>
                            <w:rFonts w:ascii="Arial" w:eastAsia="Times New Roman" w:hAnsi="Arial" w:cs="Arial"/>
                            <w:b/>
                            <w:bCs/>
                            <w:color w:val="0062AC"/>
                            <w:sz w:val="18"/>
                            <w:szCs w:val="18"/>
                            <w:lang w:eastAsia="nl-NL"/>
                          </w:rPr>
                          <w:t>De belangrijkste wijzigingen op een rij.</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tcMar>
              <w:top w:w="450" w:type="dxa"/>
              <w:left w:w="0" w:type="dxa"/>
              <w:bottom w:w="450" w:type="dxa"/>
              <w:right w:w="0" w:type="dxa"/>
            </w:tcMar>
            <w:hideMark/>
          </w:tcPr>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0B09F4" w:rsidRDefault="0014143B" w:rsidP="0014143B">
            <w:pPr>
              <w:spacing w:after="0" w:line="240" w:lineRule="auto"/>
              <w:rPr>
                <w:rFonts w:ascii="Times New Roman" w:eastAsia="Times New Roman" w:hAnsi="Times New Roman" w:cs="Times New Roman"/>
                <w:sz w:val="2"/>
                <w:szCs w:val="2"/>
                <w:lang w:eastAsia="nl-NL"/>
              </w:rPr>
            </w:pPr>
            <w:r w:rsidRPr="000B09F4">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B09F4" w:rsidRPr="000B09F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B09F4" w:rsidRPr="000B09F4">
                    <w:tc>
                      <w:tcPr>
                        <w:tcW w:w="0" w:type="auto"/>
                        <w:tcMar>
                          <w:top w:w="0" w:type="dxa"/>
                          <w:left w:w="375" w:type="dxa"/>
                          <w:bottom w:w="45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0B09F4" w:rsidRPr="000B09F4">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0B09F4" w:rsidRPr="000B09F4">
                                <w:tc>
                                  <w:tcPr>
                                    <w:tcW w:w="0" w:type="auto"/>
                                    <w:hideMark/>
                                  </w:tcPr>
                                  <w:p w:rsidR="0014143B" w:rsidRPr="000B09F4" w:rsidRDefault="0014143B" w:rsidP="000B09F4">
                                    <w:pPr>
                                      <w:spacing w:after="0" w:line="240" w:lineRule="auto"/>
                                      <w:rPr>
                                        <w:rFonts w:ascii="Arial" w:eastAsia="Times New Roman" w:hAnsi="Arial" w:cs="Arial"/>
                                        <w:sz w:val="24"/>
                                        <w:szCs w:val="24"/>
                                        <w:lang w:eastAsia="nl-NL"/>
                                      </w:rPr>
                                    </w:pPr>
                                    <w:r w:rsidRPr="000B09F4">
                                      <w:rPr>
                                        <w:rFonts w:ascii="Arial" w:eastAsia="Times New Roman" w:hAnsi="Arial" w:cs="Arial"/>
                                        <w:sz w:val="24"/>
                                        <w:szCs w:val="24"/>
                                        <w:lang w:eastAsia="nl-NL"/>
                                      </w:rPr>
                                      <w:t>Beste [ invulvelden],</w:t>
                                    </w:r>
                                    <w:r w:rsidRPr="000B09F4">
                                      <w:rPr>
                                        <w:rFonts w:ascii="Arial" w:eastAsia="Times New Roman" w:hAnsi="Arial" w:cs="Arial"/>
                                        <w:sz w:val="24"/>
                                        <w:szCs w:val="24"/>
                                        <w:lang w:eastAsia="nl-NL"/>
                                      </w:rPr>
                                      <w:br/>
                                    </w:r>
                                    <w:r w:rsidRPr="000B09F4">
                                      <w:rPr>
                                        <w:rFonts w:ascii="Arial" w:eastAsia="Times New Roman" w:hAnsi="Arial" w:cs="Arial"/>
                                        <w:sz w:val="24"/>
                                        <w:szCs w:val="24"/>
                                        <w:lang w:eastAsia="nl-NL"/>
                                      </w:rPr>
                                      <w:br/>
                                      <w:t>[onze intro] De Eerste Kamer heeft op 28 mei ingestemd met</w:t>
                                    </w:r>
                                    <w:r w:rsidR="00F5163A" w:rsidRPr="000B09F4">
                                      <w:rPr>
                                        <w:rFonts w:ascii="Arial" w:eastAsia="Times New Roman" w:hAnsi="Arial" w:cs="Arial"/>
                                        <w:sz w:val="24"/>
                                        <w:szCs w:val="24"/>
                                        <w:lang w:eastAsia="nl-NL"/>
                                      </w:rPr>
                                      <w:t xml:space="preserve"> de Wet arbeidsmarkt in balans. </w:t>
                                    </w:r>
                                    <w:r w:rsidRPr="000B09F4">
                                      <w:rPr>
                                        <w:rFonts w:ascii="Arial" w:eastAsia="Times New Roman" w:hAnsi="Arial" w:cs="Arial"/>
                                        <w:sz w:val="24"/>
                                        <w:szCs w:val="24"/>
                                        <w:lang w:eastAsia="nl-NL"/>
                                      </w:rPr>
                                      <w:t xml:space="preserve">De Wet arbeidsmarkt in balans brengt veranderingen aan in het ontslagrecht en het </w:t>
                                    </w:r>
                                    <w:proofErr w:type="spellStart"/>
                                    <w:r w:rsidRPr="000B09F4">
                                      <w:rPr>
                                        <w:rFonts w:ascii="Arial" w:eastAsia="Times New Roman" w:hAnsi="Arial" w:cs="Arial"/>
                                        <w:sz w:val="24"/>
                                        <w:szCs w:val="24"/>
                                        <w:lang w:eastAsia="nl-NL"/>
                                      </w:rPr>
                                      <w:t>flexrecht</w:t>
                                    </w:r>
                                    <w:proofErr w:type="spellEnd"/>
                                    <w:r w:rsidRPr="000B09F4">
                                      <w:rPr>
                                        <w:rFonts w:ascii="Arial" w:eastAsia="Times New Roman" w:hAnsi="Arial" w:cs="Arial"/>
                                        <w:sz w:val="24"/>
                                        <w:szCs w:val="24"/>
                                        <w:lang w:eastAsia="nl-NL"/>
                                      </w:rPr>
                                      <w:t>. Graag informeren wij u over de belangrijkste wijzigingen.</w:t>
                                    </w:r>
                                  </w:p>
                                  <w:p w:rsidR="000B09F4" w:rsidRPr="000B09F4" w:rsidRDefault="000B09F4" w:rsidP="000B09F4">
                                    <w:pPr>
                                      <w:spacing w:after="0" w:line="240" w:lineRule="auto"/>
                                      <w:rPr>
                                        <w:rFonts w:ascii="Arial" w:eastAsia="Times New Roman" w:hAnsi="Arial" w:cs="Arial"/>
                                        <w:sz w:val="24"/>
                                        <w:szCs w:val="24"/>
                                        <w:lang w:eastAsia="nl-NL"/>
                                      </w:rPr>
                                    </w:pPr>
                                  </w:p>
                                  <w:p w:rsidR="000B09F4" w:rsidRPr="000B09F4" w:rsidRDefault="000B09F4" w:rsidP="000B09F4">
                                    <w:pPr>
                                      <w:spacing w:after="0" w:line="240" w:lineRule="auto"/>
                                      <w:rPr>
                                        <w:rFonts w:ascii="Arial" w:eastAsia="Times New Roman" w:hAnsi="Arial" w:cs="Arial"/>
                                        <w:sz w:val="24"/>
                                        <w:szCs w:val="24"/>
                                        <w:lang w:eastAsia="nl-NL"/>
                                      </w:rPr>
                                    </w:pPr>
                                    <w:r w:rsidRPr="000B09F4">
                                      <w:rPr>
                                        <w:rFonts w:ascii="Arial" w:eastAsia="Times New Roman" w:hAnsi="Arial" w:cs="Arial"/>
                                        <w:sz w:val="24"/>
                                        <w:szCs w:val="24"/>
                                        <w:lang w:eastAsia="nl-NL"/>
                                      </w:rPr>
                                      <w:t>[intro distributiepartner]</w:t>
                                    </w:r>
                                    <w:bookmarkStart w:id="0" w:name="_GoBack"/>
                                    <w:bookmarkEnd w:id="0"/>
                                  </w:p>
                                </w:tc>
                              </w:tr>
                            </w:tbl>
                            <w:p w:rsidR="0014143B" w:rsidRPr="000B09F4"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0B09F4"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0B09F4"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0B09F4"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4143B" w:rsidRPr="0014143B">
                    <w:trPr>
                      <w:trHeight w:val="450"/>
                    </w:trPr>
                    <w:tc>
                      <w:tcPr>
                        <w:tcW w:w="0" w:type="auto"/>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r w:rsidR="0014143B" w:rsidRPr="0014143B">
                    <w:tc>
                      <w:tcPr>
                        <w:tcW w:w="0" w:type="auto"/>
                        <w:shd w:val="clear" w:color="auto" w:fill="FFFFFF"/>
                        <w:tcMar>
                          <w:top w:w="0" w:type="dxa"/>
                          <w:left w:w="375" w:type="dxa"/>
                          <w:bottom w:w="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p w:rsidR="0014143B" w:rsidRPr="0014143B" w:rsidRDefault="0014143B" w:rsidP="0014143B">
                              <w:pPr>
                                <w:spacing w:after="0" w:line="330" w:lineRule="atLeast"/>
                                <w:outlineLvl w:val="1"/>
                                <w:rPr>
                                  <w:rFonts w:ascii="Arial" w:eastAsia="Times New Roman" w:hAnsi="Arial" w:cs="Arial"/>
                                  <w:color w:val="0062AC"/>
                                  <w:sz w:val="30"/>
                                  <w:szCs w:val="30"/>
                                  <w:lang w:eastAsia="nl-NL"/>
                                </w:rPr>
                              </w:pPr>
                              <w:r w:rsidRPr="0014143B">
                                <w:rPr>
                                  <w:rFonts w:ascii="Arial" w:eastAsia="Times New Roman" w:hAnsi="Arial" w:cs="Arial"/>
                                  <w:color w:val="0062AC"/>
                                  <w:sz w:val="30"/>
                                  <w:szCs w:val="30"/>
                                  <w:lang w:eastAsia="nl-NL"/>
                                </w:rPr>
                                <w:t>Ingang per 1 januari 2020</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r w:rsidR="0014143B" w:rsidRPr="0014143B">
                    <w:tc>
                      <w:tcPr>
                        <w:tcW w:w="0" w:type="auto"/>
                        <w:tcMar>
                          <w:top w:w="0" w:type="dxa"/>
                          <w:left w:w="375" w:type="dxa"/>
                          <w:bottom w:w="45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p w:rsidR="0014143B" w:rsidRPr="0014143B" w:rsidRDefault="0014143B" w:rsidP="0014143B">
                                    <w:pPr>
                                      <w:spacing w:before="225" w:after="0" w:line="240" w:lineRule="auto"/>
                                      <w:rPr>
                                        <w:rFonts w:ascii="Arial" w:eastAsia="Times New Roman" w:hAnsi="Arial" w:cs="Arial"/>
                                        <w:color w:val="000000"/>
                                        <w:sz w:val="24"/>
                                        <w:szCs w:val="24"/>
                                        <w:lang w:eastAsia="nl-NL"/>
                                      </w:rPr>
                                    </w:pPr>
                                    <w:r w:rsidRPr="0014143B">
                                      <w:rPr>
                                        <w:rFonts w:ascii="Arial" w:eastAsia="Times New Roman" w:hAnsi="Arial" w:cs="Arial"/>
                                        <w:color w:val="000000"/>
                                        <w:sz w:val="24"/>
                                        <w:szCs w:val="24"/>
                                        <w:lang w:eastAsia="nl-NL"/>
                                      </w:rPr>
                                      <w:t xml:space="preserve">Het ontslagrecht werd in 2015 al ingrijpend gewijzigd. In de praktijk bleek dat niet altijd even goed uit te pakken. Met de Wet arbeidsmarkt in balans wordt een aantal belangrijke, nieuwe wijzigingen doorgevoerd. De aangepaste regels gaan in op 1 januari 2020. Hieronder treft u een overzicht van de </w:t>
                                    </w:r>
                                    <w:r w:rsidRPr="0044275B">
                                      <w:rPr>
                                        <w:rFonts w:ascii="Arial" w:eastAsia="Times New Roman" w:hAnsi="Arial" w:cs="Arial"/>
                                        <w:color w:val="F86476"/>
                                        <w:sz w:val="24"/>
                                        <w:szCs w:val="24"/>
                                        <w:u w:val="single"/>
                                        <w:lang w:eastAsia="nl-NL"/>
                                      </w:rPr>
                                      <w:t>belangrijkste veranderingen</w:t>
                                    </w:r>
                                    <w:r w:rsidRPr="00E8565E">
                                      <w:rPr>
                                        <w:rFonts w:ascii="Arial" w:eastAsia="Times New Roman" w:hAnsi="Arial" w:cs="Arial"/>
                                        <w:sz w:val="24"/>
                                        <w:szCs w:val="24"/>
                                        <w:lang w:eastAsia="nl-NL"/>
                                      </w:rPr>
                                      <w:t>. [</w:t>
                                    </w:r>
                                    <w:r w:rsidR="0044275B" w:rsidRPr="00E8565E">
                                      <w:rPr>
                                        <w:rFonts w:ascii="Arial" w:eastAsia="Times New Roman" w:hAnsi="Arial" w:cs="Arial"/>
                                        <w:sz w:val="24"/>
                                        <w:szCs w:val="24"/>
                                        <w:lang w:eastAsia="nl-NL"/>
                                      </w:rPr>
                                      <w:t xml:space="preserve">link naar </w:t>
                                    </w:r>
                                    <w:r w:rsidR="0044275B" w:rsidRPr="00E8565E">
                                      <w:rPr>
                                        <w:rFonts w:ascii="Arial" w:eastAsia="Times New Roman" w:hAnsi="Arial" w:cs="Arial"/>
                                        <w:color w:val="0000FF"/>
                                        <w:sz w:val="24"/>
                                        <w:szCs w:val="24"/>
                                        <w:lang w:eastAsia="nl-NL"/>
                                      </w:rPr>
                                      <w:t>https://www.das.nl/juridische-informatie/wetgeving/wet-arbeid-in-balans</w:t>
                                    </w:r>
                                    <w:r w:rsidRPr="00E8565E">
                                      <w:rPr>
                                        <w:rFonts w:ascii="Arial" w:eastAsia="Times New Roman" w:hAnsi="Arial" w:cs="Arial"/>
                                        <w:sz w:val="24"/>
                                        <w:szCs w:val="24"/>
                                        <w:lang w:eastAsia="nl-NL"/>
                                      </w:rPr>
                                      <w:t>]</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4143B" w:rsidRPr="0014143B">
                    <w:tc>
                      <w:tcPr>
                        <w:tcW w:w="0" w:type="auto"/>
                        <w:tcMar>
                          <w:top w:w="450" w:type="dxa"/>
                          <w:left w:w="375" w:type="dxa"/>
                          <w:bottom w:w="45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p w:rsidR="0014143B" w:rsidRPr="0014143B" w:rsidRDefault="000B09F4" w:rsidP="004A2218">
                                    <w:pPr>
                                      <w:spacing w:after="0" w:line="240" w:lineRule="auto"/>
                                      <w:rPr>
                                        <w:rFonts w:ascii="Arial" w:eastAsia="Times New Roman" w:hAnsi="Arial" w:cs="Arial"/>
                                        <w:color w:val="000000"/>
                                        <w:sz w:val="24"/>
                                        <w:szCs w:val="24"/>
                                        <w:lang w:eastAsia="nl-NL"/>
                                      </w:rPr>
                                    </w:pPr>
                                    <w:hyperlink r:id="rId5" w:anchor="anchor1" w:tgtFrame="_blank" w:history="1">
                                      <w:r w:rsidR="0014143B" w:rsidRPr="0014143B">
                                        <w:rPr>
                                          <w:rFonts w:ascii="Arial" w:eastAsia="Times New Roman" w:hAnsi="Arial" w:cs="Arial"/>
                                          <w:color w:val="F86476"/>
                                          <w:sz w:val="24"/>
                                          <w:szCs w:val="24"/>
                                          <w:lang w:eastAsia="nl-NL"/>
                                        </w:rPr>
                                        <w:t>Introductie van de cumulatiegrond</w:t>
                                      </w:r>
                                    </w:hyperlink>
                                    <w:r w:rsidR="0014143B" w:rsidRPr="0014143B">
                                      <w:rPr>
                                        <w:rFonts w:ascii="Arial" w:eastAsia="Times New Roman" w:hAnsi="Arial" w:cs="Arial"/>
                                        <w:color w:val="000000"/>
                                        <w:sz w:val="24"/>
                                        <w:szCs w:val="24"/>
                                        <w:lang w:eastAsia="nl-NL"/>
                                      </w:rPr>
                                      <w:br/>
                                      <w:t>De Wet arbeidsmarkt in balans zorgt voor een versoepeling van het ontslagrecht. Er komt een extra ontslaggrond.</w:t>
                                    </w:r>
                                    <w:r w:rsidR="0014143B" w:rsidRPr="0014143B">
                                      <w:rPr>
                                        <w:rFonts w:ascii="Arial" w:eastAsia="Times New Roman" w:hAnsi="Arial" w:cs="Arial"/>
                                        <w:color w:val="000000"/>
                                        <w:sz w:val="24"/>
                                        <w:szCs w:val="24"/>
                                        <w:lang w:eastAsia="nl-NL"/>
                                      </w:rPr>
                                      <w:br/>
                                    </w:r>
                                    <w:r w:rsidR="0014143B" w:rsidRPr="0014143B">
                                      <w:rPr>
                                        <w:rFonts w:ascii="Arial" w:eastAsia="Times New Roman" w:hAnsi="Arial" w:cs="Arial"/>
                                        <w:color w:val="000000"/>
                                        <w:sz w:val="24"/>
                                        <w:szCs w:val="24"/>
                                        <w:lang w:eastAsia="nl-NL"/>
                                      </w:rPr>
                                      <w:br/>
                                    </w:r>
                                    <w:hyperlink r:id="rId6" w:anchor="anchor2" w:tgtFrame="_blank" w:history="1">
                                      <w:r w:rsidR="0014143B" w:rsidRPr="0014143B">
                                        <w:rPr>
                                          <w:rFonts w:ascii="Arial" w:eastAsia="Times New Roman" w:hAnsi="Arial" w:cs="Arial"/>
                                          <w:color w:val="F86476"/>
                                          <w:sz w:val="24"/>
                                          <w:szCs w:val="24"/>
                                          <w:lang w:eastAsia="nl-NL"/>
                                        </w:rPr>
                                        <w:t>Wijziging transitievergoeding</w:t>
                                      </w:r>
                                    </w:hyperlink>
                                    <w:r w:rsidR="0014143B" w:rsidRPr="0014143B">
                                      <w:rPr>
                                        <w:rFonts w:ascii="Arial" w:eastAsia="Times New Roman" w:hAnsi="Arial" w:cs="Arial"/>
                                        <w:color w:val="000000"/>
                                        <w:sz w:val="24"/>
                                        <w:szCs w:val="24"/>
                                        <w:lang w:eastAsia="nl-NL"/>
                                      </w:rPr>
                                      <w:br/>
                                      <w:t xml:space="preserve">De </w:t>
                                    </w:r>
                                    <w:r w:rsidR="0014143B" w:rsidRPr="004A2218">
                                      <w:rPr>
                                        <w:rFonts w:ascii="Arial" w:eastAsia="Times New Roman" w:hAnsi="Arial" w:cs="Arial"/>
                                        <w:color w:val="F86476"/>
                                        <w:sz w:val="24"/>
                                        <w:szCs w:val="24"/>
                                        <w:lang w:eastAsia="nl-NL"/>
                                      </w:rPr>
                                      <w:t>t</w:t>
                                    </w:r>
                                    <w:r w:rsidR="0014143B" w:rsidRPr="00E8565E">
                                      <w:rPr>
                                        <w:rFonts w:ascii="Arial" w:eastAsia="Times New Roman" w:hAnsi="Arial" w:cs="Arial"/>
                                        <w:color w:val="F86476"/>
                                        <w:sz w:val="24"/>
                                        <w:szCs w:val="24"/>
                                        <w:lang w:eastAsia="nl-NL"/>
                                      </w:rPr>
                                      <w:t>ransitievergoeding</w:t>
                                    </w:r>
                                    <w:r w:rsidR="004A2218">
                                      <w:rPr>
                                        <w:rFonts w:ascii="Arial" w:eastAsia="Times New Roman" w:hAnsi="Arial" w:cs="Arial"/>
                                        <w:color w:val="F86476"/>
                                        <w:sz w:val="24"/>
                                        <w:szCs w:val="24"/>
                                        <w:lang w:eastAsia="nl-NL"/>
                                      </w:rPr>
                                      <w:t xml:space="preserve"> </w:t>
                                    </w:r>
                                    <w:r w:rsidR="004A2218" w:rsidRPr="004A2218">
                                      <w:rPr>
                                        <w:rFonts w:ascii="Arial" w:eastAsia="Times New Roman" w:hAnsi="Arial" w:cs="Arial"/>
                                        <w:sz w:val="24"/>
                                        <w:szCs w:val="24"/>
                                        <w:lang w:eastAsia="nl-NL"/>
                                      </w:rPr>
                                      <w:t>[</w:t>
                                    </w:r>
                                    <w:r w:rsidR="004A2218">
                                      <w:rPr>
                                        <w:rFonts w:ascii="Arial" w:eastAsia="Times New Roman" w:hAnsi="Arial" w:cs="Arial"/>
                                        <w:sz w:val="24"/>
                                        <w:szCs w:val="24"/>
                                        <w:lang w:eastAsia="nl-NL"/>
                                      </w:rPr>
                                      <w:t>l</w:t>
                                    </w:r>
                                    <w:r w:rsidR="004A2218" w:rsidRPr="004A2218">
                                      <w:rPr>
                                        <w:rFonts w:ascii="Arial" w:eastAsia="Times New Roman" w:hAnsi="Arial" w:cs="Arial"/>
                                        <w:sz w:val="24"/>
                                        <w:szCs w:val="24"/>
                                        <w:lang w:eastAsia="nl-NL"/>
                                      </w:rPr>
                                      <w:t xml:space="preserve">ink naar </w:t>
                                    </w:r>
                                    <w:r w:rsidR="0014143B" w:rsidRPr="004A2218">
                                      <w:rPr>
                                        <w:rFonts w:ascii="Arial" w:eastAsia="Times New Roman" w:hAnsi="Arial" w:cs="Arial"/>
                                        <w:sz w:val="24"/>
                                        <w:szCs w:val="24"/>
                                        <w:lang w:eastAsia="nl-NL"/>
                                      </w:rPr>
                                      <w:t xml:space="preserve"> </w:t>
                                    </w:r>
                                    <w:hyperlink r:id="rId7" w:history="1">
                                      <w:r w:rsidR="002F7EC1" w:rsidRPr="00E60474">
                                        <w:rPr>
                                          <w:rStyle w:val="Hyperlink"/>
                                          <w:rFonts w:ascii="Arial" w:eastAsia="Times New Roman" w:hAnsi="Arial" w:cs="Arial"/>
                                          <w:sz w:val="24"/>
                                          <w:szCs w:val="24"/>
                                          <w:lang w:eastAsia="nl-NL"/>
                                        </w:rPr>
                                        <w:t>https://www.das.nl/juridische-informatie/personeel/transitievergoeding</w:t>
                                      </w:r>
                                    </w:hyperlink>
                                    <w:r w:rsidR="002F7EC1">
                                      <w:rPr>
                                        <w:rFonts w:ascii="Arial" w:eastAsia="Times New Roman" w:hAnsi="Arial" w:cs="Arial"/>
                                        <w:sz w:val="24"/>
                                        <w:szCs w:val="24"/>
                                        <w:lang w:eastAsia="nl-NL"/>
                                      </w:rPr>
                                      <w:t xml:space="preserve"> ] </w:t>
                                    </w:r>
                                    <w:r w:rsidR="0014143B" w:rsidRPr="0014143B">
                                      <w:rPr>
                                        <w:rFonts w:ascii="Arial" w:eastAsia="Times New Roman" w:hAnsi="Arial" w:cs="Arial"/>
                                        <w:color w:val="000000"/>
                                        <w:sz w:val="24"/>
                                        <w:szCs w:val="24"/>
                                        <w:lang w:eastAsia="nl-NL"/>
                                      </w:rPr>
                                      <w:t>is een vergoeding voor iedere werknemer waarvan de arbeidsovereenkomst, ongeacht de grond, op initiatief van werkgever wordt beëindigd, ontbonden of niet wordt verlengd. Voorwaarde is dat de werknemer 24 maanden of langer in dienst is geweest. De Wet arbeidsmarkt in balans schrapt deze voorwaarde.</w:t>
                                    </w:r>
                                    <w:r w:rsidR="0014143B" w:rsidRPr="0014143B">
                                      <w:rPr>
                                        <w:rFonts w:ascii="Arial" w:eastAsia="Times New Roman" w:hAnsi="Arial" w:cs="Arial"/>
                                        <w:color w:val="000000"/>
                                        <w:sz w:val="24"/>
                                        <w:szCs w:val="24"/>
                                        <w:lang w:eastAsia="nl-NL"/>
                                      </w:rPr>
                                      <w:br/>
                                    </w:r>
                                    <w:r w:rsidR="0014143B" w:rsidRPr="0014143B">
                                      <w:rPr>
                                        <w:rFonts w:ascii="Arial" w:eastAsia="Times New Roman" w:hAnsi="Arial" w:cs="Arial"/>
                                        <w:color w:val="000000"/>
                                        <w:sz w:val="24"/>
                                        <w:szCs w:val="24"/>
                                        <w:lang w:eastAsia="nl-NL"/>
                                      </w:rPr>
                                      <w:br/>
                                    </w:r>
                                    <w:hyperlink r:id="rId8" w:anchor="anchor4" w:tgtFrame="_blank" w:history="1">
                                      <w:r w:rsidR="0014143B" w:rsidRPr="0014143B">
                                        <w:rPr>
                                          <w:rFonts w:ascii="Arial" w:eastAsia="Times New Roman" w:hAnsi="Arial" w:cs="Arial"/>
                                          <w:color w:val="F86476"/>
                                          <w:sz w:val="24"/>
                                          <w:szCs w:val="24"/>
                                          <w:lang w:eastAsia="nl-NL"/>
                                        </w:rPr>
                                        <w:t xml:space="preserve">Flexibele arbeid (oproepovereenkomst, ketenregeling en </w:t>
                                      </w:r>
                                      <w:proofErr w:type="spellStart"/>
                                      <w:r w:rsidR="0014143B" w:rsidRPr="0014143B">
                                        <w:rPr>
                                          <w:rFonts w:ascii="Arial" w:eastAsia="Times New Roman" w:hAnsi="Arial" w:cs="Arial"/>
                                          <w:color w:val="F86476"/>
                                          <w:sz w:val="24"/>
                                          <w:szCs w:val="24"/>
                                          <w:lang w:eastAsia="nl-NL"/>
                                        </w:rPr>
                                        <w:t>payrolling</w:t>
                                      </w:r>
                                      <w:proofErr w:type="spellEnd"/>
                                      <w:r w:rsidR="0014143B" w:rsidRPr="0014143B">
                                        <w:rPr>
                                          <w:rFonts w:ascii="Arial" w:eastAsia="Times New Roman" w:hAnsi="Arial" w:cs="Arial"/>
                                          <w:color w:val="F86476"/>
                                          <w:sz w:val="24"/>
                                          <w:szCs w:val="24"/>
                                          <w:lang w:eastAsia="nl-NL"/>
                                        </w:rPr>
                                        <w:t>)</w:t>
                                      </w:r>
                                    </w:hyperlink>
                                    <w:r w:rsidR="0014143B" w:rsidRPr="0014143B">
                                      <w:rPr>
                                        <w:rFonts w:ascii="Arial" w:eastAsia="Times New Roman" w:hAnsi="Arial" w:cs="Arial"/>
                                        <w:color w:val="000000"/>
                                        <w:sz w:val="24"/>
                                        <w:szCs w:val="24"/>
                                        <w:lang w:eastAsia="nl-NL"/>
                                      </w:rPr>
                                      <w:br/>
                                      <w:t>De Wet arbeidsmarkt in balans introduceert een aantal nieuwe bepalingen die extra rechten geven aan werknemers met een flexibel contract. Tegelijkertijd wordt flexwerk voor de werkgever duurder gemaakt.</w:t>
                                    </w:r>
                                    <w:r w:rsidR="0014143B" w:rsidRPr="0014143B">
                                      <w:rPr>
                                        <w:rFonts w:ascii="Arial" w:eastAsia="Times New Roman" w:hAnsi="Arial" w:cs="Arial"/>
                                        <w:color w:val="000000"/>
                                        <w:sz w:val="24"/>
                                        <w:szCs w:val="24"/>
                                        <w:lang w:eastAsia="nl-NL"/>
                                      </w:rPr>
                                      <w:br/>
                                    </w:r>
                                    <w:r w:rsidR="0014143B" w:rsidRPr="0014143B">
                                      <w:rPr>
                                        <w:rFonts w:ascii="Arial" w:eastAsia="Times New Roman" w:hAnsi="Arial" w:cs="Arial"/>
                                        <w:color w:val="000000"/>
                                        <w:sz w:val="24"/>
                                        <w:szCs w:val="24"/>
                                        <w:lang w:eastAsia="nl-NL"/>
                                      </w:rPr>
                                      <w:br/>
                                    </w:r>
                                    <w:hyperlink r:id="rId9" w:anchor="anchor7" w:tgtFrame="_blank" w:history="1">
                                      <w:proofErr w:type="spellStart"/>
                                      <w:r w:rsidR="0014143B" w:rsidRPr="0014143B">
                                        <w:rPr>
                                          <w:rFonts w:ascii="Arial" w:eastAsia="Times New Roman" w:hAnsi="Arial" w:cs="Arial"/>
                                          <w:color w:val="F86476"/>
                                          <w:sz w:val="24"/>
                                          <w:szCs w:val="24"/>
                                          <w:lang w:eastAsia="nl-NL"/>
                                        </w:rPr>
                                        <w:t>Zzp'ers</w:t>
                                      </w:r>
                                      <w:proofErr w:type="spellEnd"/>
                                    </w:hyperlink>
                                    <w:r w:rsidR="0014143B" w:rsidRPr="0014143B">
                                      <w:rPr>
                                        <w:rFonts w:ascii="Arial" w:eastAsia="Times New Roman" w:hAnsi="Arial" w:cs="Arial"/>
                                        <w:color w:val="000000"/>
                                        <w:sz w:val="24"/>
                                        <w:szCs w:val="24"/>
                                        <w:lang w:eastAsia="nl-NL"/>
                                      </w:rPr>
                                      <w:br/>
                                      <w:t xml:space="preserve">De minister komt met een aanpak voor nieuw </w:t>
                                    </w:r>
                                    <w:proofErr w:type="spellStart"/>
                                    <w:r w:rsidR="0014143B" w:rsidRPr="0014143B">
                                      <w:rPr>
                                        <w:rFonts w:ascii="Arial" w:eastAsia="Times New Roman" w:hAnsi="Arial" w:cs="Arial"/>
                                        <w:color w:val="000000"/>
                                        <w:sz w:val="24"/>
                                        <w:szCs w:val="24"/>
                                        <w:lang w:eastAsia="nl-NL"/>
                                      </w:rPr>
                                      <w:t>zzp</w:t>
                                    </w:r>
                                    <w:proofErr w:type="spellEnd"/>
                                    <w:r w:rsidR="0014143B" w:rsidRPr="0014143B">
                                      <w:rPr>
                                        <w:rFonts w:ascii="Arial" w:eastAsia="Times New Roman" w:hAnsi="Arial" w:cs="Arial"/>
                                        <w:color w:val="000000"/>
                                        <w:sz w:val="24"/>
                                        <w:szCs w:val="24"/>
                                        <w:lang w:eastAsia="nl-NL"/>
                                      </w:rPr>
                                      <w:t xml:space="preserve">-beleid met een definitief tijdpad gericht op een adequate bescherming van </w:t>
                                    </w:r>
                                    <w:proofErr w:type="spellStart"/>
                                    <w:r w:rsidR="0014143B" w:rsidRPr="0014143B">
                                      <w:rPr>
                                        <w:rFonts w:ascii="Arial" w:eastAsia="Times New Roman" w:hAnsi="Arial" w:cs="Arial"/>
                                        <w:color w:val="000000"/>
                                        <w:sz w:val="24"/>
                                        <w:szCs w:val="24"/>
                                        <w:lang w:eastAsia="nl-NL"/>
                                      </w:rPr>
                                      <w:t>zzp’ers</w:t>
                                    </w:r>
                                    <w:proofErr w:type="spellEnd"/>
                                    <w:r w:rsidR="0014143B" w:rsidRPr="0014143B">
                                      <w:rPr>
                                        <w:rFonts w:ascii="Arial" w:eastAsia="Times New Roman" w:hAnsi="Arial" w:cs="Arial"/>
                                        <w:color w:val="000000"/>
                                        <w:sz w:val="24"/>
                                        <w:szCs w:val="24"/>
                                        <w:lang w:eastAsia="nl-NL"/>
                                      </w:rPr>
                                      <w:t xml:space="preserve"> aan de onderkant van de arbeidsmarkt en maatregelen gericht op het tegengaan van schijnzelfstandigheid.</w:t>
                                    </w:r>
                                    <w:r w:rsidR="0014143B" w:rsidRPr="0014143B">
                                      <w:rPr>
                                        <w:rFonts w:ascii="Arial" w:eastAsia="Times New Roman" w:hAnsi="Arial" w:cs="Arial"/>
                                        <w:color w:val="000000"/>
                                        <w:sz w:val="24"/>
                                        <w:szCs w:val="24"/>
                                        <w:lang w:eastAsia="nl-NL"/>
                                      </w:rPr>
                                      <w:br/>
                                    </w:r>
                                    <w:r w:rsidR="0014143B" w:rsidRPr="0014143B">
                                      <w:rPr>
                                        <w:rFonts w:ascii="Arial" w:eastAsia="Times New Roman" w:hAnsi="Arial" w:cs="Arial"/>
                                        <w:color w:val="000000"/>
                                        <w:sz w:val="24"/>
                                        <w:szCs w:val="24"/>
                                        <w:lang w:eastAsia="nl-NL"/>
                                      </w:rPr>
                                      <w:br/>
                                    </w:r>
                                    <w:hyperlink r:id="rId10" w:anchor="anchor8" w:tgtFrame="_blank" w:history="1">
                                      <w:r w:rsidR="0014143B" w:rsidRPr="0014143B">
                                        <w:rPr>
                                          <w:rFonts w:ascii="Arial" w:eastAsia="Times New Roman" w:hAnsi="Arial" w:cs="Arial"/>
                                          <w:color w:val="F86476"/>
                                          <w:sz w:val="24"/>
                                          <w:szCs w:val="24"/>
                                          <w:lang w:eastAsia="nl-NL"/>
                                        </w:rPr>
                                        <w:t>WW-premiedifferentiatie</w:t>
                                      </w:r>
                                    </w:hyperlink>
                                    <w:r w:rsidR="0014143B" w:rsidRPr="0014143B">
                                      <w:rPr>
                                        <w:rFonts w:ascii="Arial" w:eastAsia="Times New Roman" w:hAnsi="Arial" w:cs="Arial"/>
                                        <w:color w:val="000000"/>
                                        <w:sz w:val="24"/>
                                        <w:szCs w:val="24"/>
                                        <w:lang w:eastAsia="nl-NL"/>
                                      </w:rPr>
                                      <w:br/>
                                      <w:t xml:space="preserve">Er komt een landelijke WW-premieregeling voor alle werkgevers, waarbij werkgevers een lagere premie betalen voor werknemers met een </w:t>
                                    </w:r>
                                    <w:r w:rsidR="0014143B" w:rsidRPr="002F7EC1">
                                      <w:rPr>
                                        <w:rFonts w:ascii="Arial" w:eastAsia="Times New Roman" w:hAnsi="Arial" w:cs="Arial"/>
                                        <w:color w:val="F86476"/>
                                        <w:sz w:val="24"/>
                                        <w:szCs w:val="24"/>
                                        <w:lang w:eastAsia="nl-NL"/>
                                      </w:rPr>
                                      <w:t>arbeidsovereenkomst voor onbepaalde tijd</w:t>
                                    </w:r>
                                    <w:r w:rsidR="002F7EC1">
                                      <w:rPr>
                                        <w:rFonts w:ascii="Arial" w:eastAsia="Times New Roman" w:hAnsi="Arial" w:cs="Arial"/>
                                        <w:color w:val="F86476"/>
                                        <w:sz w:val="24"/>
                                        <w:szCs w:val="24"/>
                                        <w:lang w:eastAsia="nl-NL"/>
                                      </w:rPr>
                                      <w:t xml:space="preserve"> </w:t>
                                    </w:r>
                                    <w:r w:rsidR="002F7EC1" w:rsidRPr="00407603">
                                      <w:rPr>
                                        <w:rFonts w:ascii="Arial" w:eastAsia="Times New Roman" w:hAnsi="Arial" w:cs="Arial"/>
                                        <w:sz w:val="24"/>
                                        <w:szCs w:val="24"/>
                                        <w:lang w:eastAsia="nl-NL"/>
                                      </w:rPr>
                                      <w:t>[</w:t>
                                    </w:r>
                                    <w:r w:rsidR="002F7EC1" w:rsidRPr="002F7EC1">
                                      <w:rPr>
                                        <w:rFonts w:ascii="Arial" w:eastAsia="Times New Roman" w:hAnsi="Arial" w:cs="Arial"/>
                                        <w:sz w:val="24"/>
                                        <w:szCs w:val="24"/>
                                        <w:lang w:eastAsia="nl-NL"/>
                                      </w:rPr>
                                      <w:t>link naar</w:t>
                                    </w:r>
                                    <w:r w:rsidR="00407603">
                                      <w:rPr>
                                        <w:rFonts w:ascii="Arial" w:eastAsia="Times New Roman" w:hAnsi="Arial" w:cs="Arial"/>
                                        <w:color w:val="000000"/>
                                        <w:sz w:val="24"/>
                                        <w:szCs w:val="24"/>
                                        <w:lang w:eastAsia="nl-NL"/>
                                      </w:rPr>
                                      <w:t xml:space="preserve"> </w:t>
                                    </w:r>
                                    <w:hyperlink r:id="rId11" w:history="1">
                                      <w:r w:rsidR="00407603" w:rsidRPr="00E60474">
                                        <w:rPr>
                                          <w:rStyle w:val="Hyperlink"/>
                                          <w:rFonts w:ascii="Arial" w:eastAsia="Times New Roman" w:hAnsi="Arial" w:cs="Arial"/>
                                          <w:sz w:val="24"/>
                                          <w:szCs w:val="24"/>
                                          <w:lang w:eastAsia="nl-NL"/>
                                        </w:rPr>
                                        <w:t>https://www.das.nl/juridische-informatie/personeel/arbeidsovereenkomst-bepaalde-tijd</w:t>
                                      </w:r>
                                    </w:hyperlink>
                                    <w:r w:rsidR="00407603">
                                      <w:rPr>
                                        <w:rFonts w:ascii="Arial" w:eastAsia="Times New Roman" w:hAnsi="Arial" w:cs="Arial"/>
                                        <w:color w:val="000000"/>
                                        <w:sz w:val="24"/>
                                        <w:szCs w:val="24"/>
                                        <w:lang w:eastAsia="nl-NL"/>
                                      </w:rPr>
                                      <w:t xml:space="preserve">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lastRenderedPageBreak/>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4143B" w:rsidRPr="0014143B">
                    <w:trPr>
                      <w:trHeight w:val="450"/>
                    </w:trPr>
                    <w:tc>
                      <w:tcPr>
                        <w:tcW w:w="0" w:type="auto"/>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r w:rsidR="0014143B" w:rsidRPr="0014143B">
                    <w:tc>
                      <w:tcPr>
                        <w:tcW w:w="0" w:type="auto"/>
                        <w:shd w:val="clear" w:color="auto" w:fill="FFFFFF"/>
                        <w:tcMar>
                          <w:top w:w="0" w:type="dxa"/>
                          <w:left w:w="375" w:type="dxa"/>
                          <w:bottom w:w="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p w:rsidR="0014143B" w:rsidRPr="0014143B" w:rsidRDefault="0014143B" w:rsidP="0014143B">
                              <w:pPr>
                                <w:spacing w:after="0" w:line="330" w:lineRule="atLeast"/>
                                <w:outlineLvl w:val="1"/>
                                <w:rPr>
                                  <w:rFonts w:ascii="Arial" w:eastAsia="Times New Roman" w:hAnsi="Arial" w:cs="Arial"/>
                                  <w:color w:val="0062AC"/>
                                  <w:sz w:val="30"/>
                                  <w:szCs w:val="30"/>
                                  <w:lang w:eastAsia="nl-NL"/>
                                </w:rPr>
                              </w:pPr>
                              <w:r w:rsidRPr="0014143B">
                                <w:rPr>
                                  <w:rFonts w:ascii="Arial" w:eastAsia="Times New Roman" w:hAnsi="Arial" w:cs="Arial"/>
                                  <w:color w:val="0062AC"/>
                                  <w:sz w:val="30"/>
                                  <w:szCs w:val="30"/>
                                  <w:lang w:eastAsia="nl-NL"/>
                                </w:rPr>
                                <w:t>Meer informatie?</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r w:rsidR="0014143B" w:rsidRPr="0014143B">
                    <w:tc>
                      <w:tcPr>
                        <w:tcW w:w="0" w:type="auto"/>
                        <w:tcMar>
                          <w:top w:w="0" w:type="dxa"/>
                          <w:left w:w="375" w:type="dxa"/>
                          <w:bottom w:w="45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p w:rsidR="0014143B" w:rsidRPr="0014143B" w:rsidRDefault="00407603" w:rsidP="00EC2F88">
                                    <w:pPr>
                                      <w:spacing w:before="225"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U kunt de u</w:t>
                                    </w:r>
                                    <w:r w:rsidR="0014143B" w:rsidRPr="0014143B">
                                      <w:rPr>
                                        <w:rFonts w:ascii="Arial" w:eastAsia="Times New Roman" w:hAnsi="Arial" w:cs="Arial"/>
                                        <w:color w:val="000000"/>
                                        <w:sz w:val="24"/>
                                        <w:szCs w:val="24"/>
                                        <w:lang w:eastAsia="nl-NL"/>
                                      </w:rPr>
                                      <w:t xml:space="preserve">itgebreide informatie </w:t>
                                    </w:r>
                                    <w:hyperlink r:id="rId12" w:tgtFrame="_blank" w:history="1">
                                      <w:r w:rsidR="0014143B" w:rsidRPr="0014143B">
                                        <w:rPr>
                                          <w:rFonts w:ascii="Arial" w:eastAsia="Times New Roman" w:hAnsi="Arial" w:cs="Arial"/>
                                          <w:color w:val="F86476"/>
                                          <w:sz w:val="24"/>
                                          <w:szCs w:val="24"/>
                                          <w:lang w:eastAsia="nl-NL"/>
                                        </w:rPr>
                                        <w:t>hier</w:t>
                                      </w:r>
                                    </w:hyperlink>
                                    <w:r w:rsidR="0014143B" w:rsidRPr="0014143B">
                                      <w:rPr>
                                        <w:rFonts w:ascii="Arial" w:eastAsia="Times New Roman" w:hAnsi="Arial" w:cs="Arial"/>
                                        <w:color w:val="000000"/>
                                        <w:sz w:val="24"/>
                                        <w:szCs w:val="24"/>
                                        <w:lang w:eastAsia="nl-NL"/>
                                      </w:rPr>
                                      <w:t xml:space="preserve"> </w:t>
                                    </w:r>
                                    <w:r w:rsidR="00EC2F88">
                                      <w:rPr>
                                        <w:rFonts w:ascii="Arial" w:eastAsia="Times New Roman" w:hAnsi="Arial" w:cs="Arial"/>
                                        <w:color w:val="000000"/>
                                        <w:sz w:val="24"/>
                                        <w:szCs w:val="24"/>
                                        <w:lang w:eastAsia="nl-NL"/>
                                      </w:rPr>
                                      <w:t>lezen.</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4143B" w:rsidRPr="0014143B">
                    <w:trPr>
                      <w:trHeight w:val="900"/>
                    </w:trPr>
                    <w:tc>
                      <w:tcPr>
                        <w:tcW w:w="0" w:type="auto"/>
                        <w:tcMar>
                          <w:top w:w="0" w:type="dxa"/>
                          <w:left w:w="375" w:type="dxa"/>
                          <w:bottom w:w="450" w:type="dxa"/>
                          <w:right w:w="375" w:type="dxa"/>
                        </w:tcMar>
                        <w:vAlign w:val="center"/>
                        <w:hideMark/>
                      </w:tcPr>
                      <w:tbl>
                        <w:tblPr>
                          <w:tblW w:w="0" w:type="auto"/>
                          <w:jc w:val="right"/>
                          <w:tblCellMar>
                            <w:left w:w="0" w:type="dxa"/>
                            <w:right w:w="0" w:type="dxa"/>
                          </w:tblCellMar>
                          <w:tblLook w:val="04A0" w:firstRow="1" w:lastRow="0" w:firstColumn="1" w:lastColumn="0" w:noHBand="0" w:noVBand="1"/>
                        </w:tblPr>
                        <w:tblGrid>
                          <w:gridCol w:w="4245"/>
                        </w:tblGrid>
                        <w:tr w:rsidR="0014143B" w:rsidRPr="0014143B">
                          <w:trPr>
                            <w:jc w:val="right"/>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229"/>
                              </w:tblGrid>
                              <w:tr w:rsidR="0014143B" w:rsidRPr="0014143B" w:rsidTr="0014143B">
                                <w:trPr>
                                  <w:jc w:val="center"/>
                                </w:trPr>
                                <w:tc>
                                  <w:tcPr>
                                    <w:tcW w:w="0" w:type="auto"/>
                                    <w:tcBorders>
                                      <w:top w:val="single" w:sz="6" w:space="0" w:color="0062AC"/>
                                      <w:left w:val="single" w:sz="6" w:space="0" w:color="0062AC"/>
                                      <w:bottom w:val="single" w:sz="6" w:space="0" w:color="0062AC"/>
                                      <w:right w:val="single" w:sz="6" w:space="0" w:color="0062AC"/>
                                    </w:tcBorders>
                                    <w:shd w:val="clear" w:color="auto" w:fill="0062AC"/>
                                    <w:tcMar>
                                      <w:top w:w="300" w:type="dxa"/>
                                      <w:left w:w="405" w:type="dxa"/>
                                      <w:bottom w:w="300" w:type="dxa"/>
                                      <w:right w:w="405" w:type="dxa"/>
                                    </w:tcMar>
                                    <w:vAlign w:val="center"/>
                                    <w:hideMark/>
                                  </w:tcPr>
                                  <w:tbl>
                                    <w:tblPr>
                                      <w:tblW w:w="0" w:type="auto"/>
                                      <w:tblCellMar>
                                        <w:left w:w="0" w:type="dxa"/>
                                        <w:right w:w="0" w:type="dxa"/>
                                      </w:tblCellMar>
                                      <w:tblLook w:val="04A0" w:firstRow="1" w:lastRow="0" w:firstColumn="1" w:lastColumn="0" w:noHBand="0" w:noVBand="1"/>
                                    </w:tblPr>
                                    <w:tblGrid>
                                      <w:gridCol w:w="2669"/>
                                      <w:gridCol w:w="750"/>
                                    </w:tblGrid>
                                    <w:tr w:rsidR="0014143B" w:rsidRPr="0014143B">
                                      <w:tc>
                                        <w:tcPr>
                                          <w:tcW w:w="0" w:type="auto"/>
                                          <w:vAlign w:val="center"/>
                                          <w:hideMark/>
                                        </w:tcPr>
                                        <w:p w:rsidR="0014143B" w:rsidRPr="0014143B" w:rsidRDefault="000B09F4" w:rsidP="0014143B">
                                          <w:pPr>
                                            <w:spacing w:after="0" w:line="240" w:lineRule="auto"/>
                                            <w:rPr>
                                              <w:rFonts w:ascii="Arial" w:eastAsia="Times New Roman" w:hAnsi="Arial" w:cs="Arial"/>
                                              <w:color w:val="FFFFFF"/>
                                              <w:sz w:val="24"/>
                                              <w:szCs w:val="24"/>
                                              <w:lang w:eastAsia="nl-NL"/>
                                            </w:rPr>
                                          </w:pPr>
                                          <w:hyperlink r:id="rId13" w:history="1">
                                            <w:r w:rsidR="0014143B" w:rsidRPr="0014143B">
                                              <w:rPr>
                                                <w:rFonts w:ascii="Arial" w:eastAsia="Times New Roman" w:hAnsi="Arial" w:cs="Arial"/>
                                                <w:color w:val="FFFFFF"/>
                                                <w:sz w:val="24"/>
                                                <w:szCs w:val="24"/>
                                                <w:lang w:eastAsia="nl-NL"/>
                                              </w:rPr>
                                              <w:t>Lees hier alle wijzigingen</w:t>
                                            </w:r>
                                          </w:hyperlink>
                                        </w:p>
                                      </w:tc>
                                      <w:tc>
                                        <w:tcPr>
                                          <w:tcW w:w="0" w:type="auto"/>
                                          <w:tcMar>
                                            <w:top w:w="0" w:type="dxa"/>
                                            <w:left w:w="450" w:type="dxa"/>
                                            <w:bottom w:w="0" w:type="dxa"/>
                                            <w:right w:w="0" w:type="dxa"/>
                                          </w:tcMar>
                                          <w:vAlign w:val="center"/>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r w:rsidRPr="0014143B">
                                            <w:rPr>
                                              <w:rFonts w:ascii="Times New Roman" w:eastAsia="Times New Roman" w:hAnsi="Times New Roman" w:cs="Times New Roman"/>
                                              <w:noProof/>
                                              <w:color w:val="FFFFFF"/>
                                              <w:sz w:val="24"/>
                                              <w:szCs w:val="24"/>
                                              <w:lang w:eastAsia="nl-NL"/>
                                            </w:rPr>
                                            <w:drawing>
                                              <wp:inline distT="0" distB="0" distL="0" distR="0" wp14:anchorId="66FC23F9" wp14:editId="71FCE9E9">
                                                <wp:extent cx="190500" cy="142875"/>
                                                <wp:effectExtent l="0" t="0" r="0" b="9525"/>
                                                <wp:docPr id="2" name="Afbeelding 2" descr="&g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r>
                                  </w:tbl>
                                  <w:p w:rsidR="0014143B" w:rsidRPr="0014143B" w:rsidRDefault="0014143B" w:rsidP="0014143B">
                                    <w:pPr>
                                      <w:spacing w:after="0" w:line="240" w:lineRule="auto"/>
                                      <w:rPr>
                                        <w:rFonts w:ascii="Arial" w:eastAsia="Times New Roman" w:hAnsi="Arial" w:cs="Arial"/>
                                        <w:color w:val="0062AC"/>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right"/>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4143B" w:rsidRPr="0014143B">
                    <w:tc>
                      <w:tcPr>
                        <w:tcW w:w="0" w:type="auto"/>
                        <w:shd w:val="clear" w:color="auto" w:fill="F5F5F0"/>
                        <w:tcMar>
                          <w:top w:w="450" w:type="dxa"/>
                          <w:left w:w="375" w:type="dxa"/>
                          <w:bottom w:w="450" w:type="dxa"/>
                          <w:right w:w="37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50"/>
                        </w:tblGrid>
                        <w:tr w:rsidR="0014143B" w:rsidRPr="0014143B">
                          <w:trPr>
                            <w:jc w:val="center"/>
                          </w:trPr>
                          <w:tc>
                            <w:tcPr>
                              <w:tcW w:w="0" w:type="auto"/>
                              <w:tcMar>
                                <w:top w:w="225" w:type="dxa"/>
                                <w:left w:w="0" w:type="dxa"/>
                                <w:bottom w:w="0" w:type="dxa"/>
                                <w:right w:w="0" w:type="dxa"/>
                              </w:tcMar>
                              <w:hideMark/>
                            </w:tcPr>
                            <w:p w:rsidR="0014143B" w:rsidRPr="0014143B" w:rsidRDefault="0014143B" w:rsidP="0014143B">
                              <w:pPr>
                                <w:spacing w:after="450" w:line="240" w:lineRule="auto"/>
                                <w:jc w:val="center"/>
                                <w:outlineLvl w:val="1"/>
                                <w:rPr>
                                  <w:rFonts w:ascii="Arial" w:eastAsia="Times New Roman" w:hAnsi="Arial" w:cs="Arial"/>
                                  <w:color w:val="0062AC"/>
                                  <w:sz w:val="42"/>
                                  <w:szCs w:val="42"/>
                                  <w:lang w:eastAsia="nl-NL"/>
                                </w:rPr>
                              </w:pPr>
                              <w:r w:rsidRPr="0014143B">
                                <w:rPr>
                                  <w:rFonts w:ascii="Arial" w:eastAsia="Times New Roman" w:hAnsi="Arial" w:cs="Arial"/>
                                  <w:color w:val="0062AC"/>
                                  <w:sz w:val="42"/>
                                  <w:szCs w:val="42"/>
                                  <w:lang w:eastAsia="nl-NL"/>
                                </w:rPr>
                                <w:t>Vragen? Wij staan voor u klaar!</w:t>
                              </w:r>
                            </w:p>
                            <w:p w:rsidR="0014143B" w:rsidRPr="0014143B" w:rsidRDefault="0014143B" w:rsidP="0014143B">
                              <w:pPr>
                                <w:spacing w:before="150" w:after="0" w:line="240" w:lineRule="auto"/>
                                <w:jc w:val="center"/>
                                <w:rPr>
                                  <w:rFonts w:ascii="Arial" w:eastAsia="Times New Roman" w:hAnsi="Arial" w:cs="Arial"/>
                                  <w:b/>
                                  <w:bCs/>
                                  <w:color w:val="0062AC"/>
                                  <w:sz w:val="24"/>
                                  <w:szCs w:val="24"/>
                                  <w:lang w:eastAsia="nl-NL"/>
                                </w:rPr>
                              </w:pPr>
                              <w:r w:rsidRPr="0014143B">
                                <w:rPr>
                                  <w:rFonts w:ascii="Arial" w:eastAsia="Times New Roman" w:hAnsi="Arial" w:cs="Arial"/>
                                  <w:b/>
                                  <w:bCs/>
                                  <w:color w:val="0062AC"/>
                                  <w:sz w:val="24"/>
                                  <w:szCs w:val="24"/>
                                  <w:lang w:eastAsia="nl-NL"/>
                                </w:rPr>
                                <w:t>DAS Intermediair</w:t>
                              </w:r>
                            </w:p>
                          </w:tc>
                        </w:tr>
                        <w:tr w:rsidR="0014143B" w:rsidRPr="0014143B">
                          <w:trPr>
                            <w:jc w:val="center"/>
                          </w:trPr>
                          <w:tc>
                            <w:tcPr>
                              <w:tcW w:w="0" w:type="auto"/>
                              <w:tcMar>
                                <w:top w:w="225" w:type="dxa"/>
                                <w:left w:w="0" w:type="dxa"/>
                                <w:bottom w:w="0" w:type="dxa"/>
                                <w:right w:w="0" w:type="dxa"/>
                              </w:tcMar>
                              <w:hideMark/>
                            </w:tcPr>
                            <w:p w:rsidR="0014143B" w:rsidRPr="0014143B" w:rsidRDefault="000B09F4" w:rsidP="0014143B">
                              <w:pPr>
                                <w:spacing w:after="0" w:line="240" w:lineRule="auto"/>
                                <w:jc w:val="center"/>
                                <w:rPr>
                                  <w:rFonts w:ascii="Arial" w:eastAsia="Times New Roman" w:hAnsi="Arial" w:cs="Arial"/>
                                  <w:color w:val="66A1CD"/>
                                  <w:sz w:val="24"/>
                                  <w:szCs w:val="24"/>
                                  <w:lang w:eastAsia="nl-NL"/>
                                </w:rPr>
                              </w:pPr>
                              <w:hyperlink r:id="rId16" w:tgtFrame="_self" w:history="1">
                                <w:r w:rsidR="0014143B" w:rsidRPr="0014143B">
                                  <w:rPr>
                                    <w:rFonts w:ascii="Arial" w:eastAsia="Times New Roman" w:hAnsi="Arial" w:cs="Arial"/>
                                    <w:color w:val="66A1CD"/>
                                    <w:sz w:val="24"/>
                                    <w:szCs w:val="24"/>
                                    <w:lang w:eastAsia="nl-NL"/>
                                  </w:rPr>
                                  <w:t>dasintermediair@das.nl</w:t>
                                </w:r>
                              </w:hyperlink>
                            </w:p>
                          </w:tc>
                        </w:tr>
                        <w:tr w:rsidR="0014143B" w:rsidRPr="0014143B">
                          <w:trPr>
                            <w:jc w:val="center"/>
                          </w:trPr>
                          <w:tc>
                            <w:tcPr>
                              <w:tcW w:w="0" w:type="auto"/>
                              <w:tcMar>
                                <w:top w:w="225" w:type="dxa"/>
                                <w:left w:w="0" w:type="dxa"/>
                                <w:bottom w:w="0" w:type="dxa"/>
                                <w:right w:w="0" w:type="dxa"/>
                              </w:tcMar>
                              <w:hideMark/>
                            </w:tcPr>
                            <w:p w:rsidR="0014143B" w:rsidRPr="0014143B" w:rsidRDefault="000B09F4" w:rsidP="0014143B">
                              <w:pPr>
                                <w:spacing w:after="0" w:line="240" w:lineRule="auto"/>
                                <w:jc w:val="center"/>
                                <w:rPr>
                                  <w:rFonts w:ascii="Arial" w:eastAsia="Times New Roman" w:hAnsi="Arial" w:cs="Arial"/>
                                  <w:color w:val="66A1CD"/>
                                  <w:sz w:val="24"/>
                                  <w:szCs w:val="24"/>
                                  <w:lang w:eastAsia="nl-NL"/>
                                </w:rPr>
                              </w:pPr>
                              <w:hyperlink r:id="rId17" w:history="1">
                                <w:r w:rsidR="0014143B" w:rsidRPr="0014143B">
                                  <w:rPr>
                                    <w:rFonts w:ascii="Arial" w:eastAsia="Times New Roman" w:hAnsi="Arial" w:cs="Arial"/>
                                    <w:color w:val="66A1CD"/>
                                    <w:sz w:val="24"/>
                                    <w:szCs w:val="24"/>
                                    <w:lang w:eastAsia="nl-NL"/>
                                  </w:rPr>
                                  <w:t>(020) 651 7811</w:t>
                                </w:r>
                              </w:hyperlink>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tcMar>
                          <w:top w:w="450" w:type="dxa"/>
                          <w:left w:w="375" w:type="dxa"/>
                          <w:bottom w:w="450" w:type="dxa"/>
                          <w:right w:w="37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50"/>
                        </w:tblGrid>
                        <w:tr w:rsidR="0014143B" w:rsidRPr="0014143B">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750"/>
                                <w:gridCol w:w="150"/>
                                <w:gridCol w:w="750"/>
                                <w:gridCol w:w="150"/>
                                <w:gridCol w:w="750"/>
                                <w:gridCol w:w="150"/>
                                <w:gridCol w:w="750"/>
                              </w:tblGrid>
                              <w:tr w:rsidR="0014143B" w:rsidRPr="0014143B">
                                <w:trPr>
                                  <w:jc w:val="center"/>
                                </w:trPr>
                                <w:tc>
                                  <w:tcPr>
                                    <w:tcW w:w="750" w:type="dxa"/>
                                    <w:hideMark/>
                                  </w:tcPr>
                                  <w:p w:rsidR="0014143B" w:rsidRPr="0014143B" w:rsidRDefault="0014143B" w:rsidP="0014143B">
                                    <w:pPr>
                                      <w:spacing w:after="0" w:line="240" w:lineRule="auto"/>
                                      <w:rPr>
                                        <w:rFonts w:ascii="Arial" w:eastAsia="Times New Roman" w:hAnsi="Arial" w:cs="Arial"/>
                                        <w:sz w:val="24"/>
                                        <w:szCs w:val="24"/>
                                        <w:lang w:eastAsia="nl-NL"/>
                                      </w:rPr>
                                    </w:pPr>
                                    <w:r w:rsidRPr="0014143B">
                                      <w:rPr>
                                        <w:rFonts w:ascii="Arial" w:eastAsia="Times New Roman" w:hAnsi="Arial" w:cs="Arial"/>
                                        <w:noProof/>
                                        <w:color w:val="F86476"/>
                                        <w:sz w:val="24"/>
                                        <w:szCs w:val="24"/>
                                        <w:lang w:eastAsia="nl-NL"/>
                                      </w:rPr>
                                      <w:drawing>
                                        <wp:inline distT="0" distB="0" distL="0" distR="0" wp14:anchorId="0799B9B6" wp14:editId="2F763736">
                                          <wp:extent cx="476250" cy="476250"/>
                                          <wp:effectExtent l="0" t="0" r="0" b="0"/>
                                          <wp:docPr id="3" name="Afbeelding 3" descr="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0" w:type="dxa"/>
                                    <w:hideMark/>
                                  </w:tcPr>
                                  <w:p w:rsidR="0014143B" w:rsidRPr="0014143B" w:rsidRDefault="0014143B" w:rsidP="0014143B">
                                    <w:pPr>
                                      <w:spacing w:after="0" w:line="240" w:lineRule="auto"/>
                                      <w:rPr>
                                        <w:rFonts w:ascii="Arial" w:eastAsia="Times New Roman" w:hAnsi="Arial" w:cs="Arial"/>
                                        <w:sz w:val="24"/>
                                        <w:szCs w:val="24"/>
                                        <w:lang w:eastAsia="nl-NL"/>
                                      </w:rPr>
                                    </w:pPr>
                                  </w:p>
                                </w:tc>
                                <w:tc>
                                  <w:tcPr>
                                    <w:tcW w:w="750" w:type="dxa"/>
                                    <w:hideMark/>
                                  </w:tcPr>
                                  <w:p w:rsidR="0014143B" w:rsidRPr="0014143B" w:rsidRDefault="0014143B" w:rsidP="0014143B">
                                    <w:pPr>
                                      <w:spacing w:after="0" w:line="240" w:lineRule="auto"/>
                                      <w:rPr>
                                        <w:rFonts w:ascii="Arial" w:eastAsia="Times New Roman" w:hAnsi="Arial" w:cs="Arial"/>
                                        <w:sz w:val="24"/>
                                        <w:szCs w:val="24"/>
                                        <w:lang w:eastAsia="nl-NL"/>
                                      </w:rPr>
                                    </w:pPr>
                                    <w:r w:rsidRPr="0014143B">
                                      <w:rPr>
                                        <w:rFonts w:ascii="Arial" w:eastAsia="Times New Roman" w:hAnsi="Arial" w:cs="Arial"/>
                                        <w:noProof/>
                                        <w:color w:val="F86476"/>
                                        <w:sz w:val="24"/>
                                        <w:szCs w:val="24"/>
                                        <w:lang w:eastAsia="nl-NL"/>
                                      </w:rPr>
                                      <w:drawing>
                                        <wp:inline distT="0" distB="0" distL="0" distR="0" wp14:anchorId="39AB6A24" wp14:editId="0013C74A">
                                          <wp:extent cx="476250" cy="476250"/>
                                          <wp:effectExtent l="0" t="0" r="0" b="0"/>
                                          <wp:docPr id="4" name="Afbeelding 4" desc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0" w:type="dxa"/>
                                    <w:hideMark/>
                                  </w:tcPr>
                                  <w:p w:rsidR="0014143B" w:rsidRPr="0014143B" w:rsidRDefault="0014143B" w:rsidP="0014143B">
                                    <w:pPr>
                                      <w:spacing w:after="0" w:line="240" w:lineRule="auto"/>
                                      <w:rPr>
                                        <w:rFonts w:ascii="Arial" w:eastAsia="Times New Roman" w:hAnsi="Arial" w:cs="Arial"/>
                                        <w:sz w:val="24"/>
                                        <w:szCs w:val="24"/>
                                        <w:lang w:eastAsia="nl-NL"/>
                                      </w:rPr>
                                    </w:pPr>
                                  </w:p>
                                </w:tc>
                                <w:tc>
                                  <w:tcPr>
                                    <w:tcW w:w="750" w:type="dxa"/>
                                    <w:hideMark/>
                                  </w:tcPr>
                                  <w:p w:rsidR="0014143B" w:rsidRPr="0014143B" w:rsidRDefault="0014143B" w:rsidP="0014143B">
                                    <w:pPr>
                                      <w:spacing w:after="0" w:line="240" w:lineRule="auto"/>
                                      <w:rPr>
                                        <w:rFonts w:ascii="Arial" w:eastAsia="Times New Roman" w:hAnsi="Arial" w:cs="Arial"/>
                                        <w:sz w:val="24"/>
                                        <w:szCs w:val="24"/>
                                        <w:lang w:eastAsia="nl-NL"/>
                                      </w:rPr>
                                    </w:pPr>
                                    <w:r w:rsidRPr="0014143B">
                                      <w:rPr>
                                        <w:rFonts w:ascii="Arial" w:eastAsia="Times New Roman" w:hAnsi="Arial" w:cs="Arial"/>
                                        <w:noProof/>
                                        <w:color w:val="F86476"/>
                                        <w:sz w:val="24"/>
                                        <w:szCs w:val="24"/>
                                        <w:lang w:eastAsia="nl-NL"/>
                                      </w:rPr>
                                      <w:drawing>
                                        <wp:inline distT="0" distB="0" distL="0" distR="0" wp14:anchorId="634F4714" wp14:editId="7366BE5D">
                                          <wp:extent cx="476250" cy="476250"/>
                                          <wp:effectExtent l="0" t="0" r="0" b="0"/>
                                          <wp:docPr id="5" name="Afbeelding 5" descr="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0" w:type="dxa"/>
                                    <w:hideMark/>
                                  </w:tcPr>
                                  <w:p w:rsidR="0014143B" w:rsidRPr="0014143B" w:rsidRDefault="0014143B" w:rsidP="0014143B">
                                    <w:pPr>
                                      <w:spacing w:after="0" w:line="240" w:lineRule="auto"/>
                                      <w:rPr>
                                        <w:rFonts w:ascii="Arial" w:eastAsia="Times New Roman" w:hAnsi="Arial" w:cs="Arial"/>
                                        <w:sz w:val="24"/>
                                        <w:szCs w:val="24"/>
                                        <w:lang w:eastAsia="nl-NL"/>
                                      </w:rPr>
                                    </w:pPr>
                                  </w:p>
                                </w:tc>
                                <w:tc>
                                  <w:tcPr>
                                    <w:tcW w:w="750" w:type="dxa"/>
                                    <w:hideMark/>
                                  </w:tcPr>
                                  <w:p w:rsidR="0014143B" w:rsidRPr="0014143B" w:rsidRDefault="0014143B" w:rsidP="0014143B">
                                    <w:pPr>
                                      <w:spacing w:after="0" w:line="240" w:lineRule="auto"/>
                                      <w:rPr>
                                        <w:rFonts w:ascii="Arial" w:eastAsia="Times New Roman" w:hAnsi="Arial" w:cs="Arial"/>
                                        <w:sz w:val="24"/>
                                        <w:szCs w:val="24"/>
                                        <w:lang w:eastAsia="nl-NL"/>
                                      </w:rPr>
                                    </w:pPr>
                                    <w:r w:rsidRPr="0014143B">
                                      <w:rPr>
                                        <w:rFonts w:ascii="Arial" w:eastAsia="Times New Roman" w:hAnsi="Arial" w:cs="Arial"/>
                                        <w:noProof/>
                                        <w:color w:val="F86476"/>
                                        <w:sz w:val="24"/>
                                        <w:szCs w:val="24"/>
                                        <w:lang w:eastAsia="nl-NL"/>
                                      </w:rPr>
                                      <w:drawing>
                                        <wp:inline distT="0" distB="0" distL="0" distR="0" wp14:anchorId="48C66C03" wp14:editId="7F2A9690">
                                          <wp:extent cx="476250" cy="476250"/>
                                          <wp:effectExtent l="0" t="0" r="0" b="0"/>
                                          <wp:docPr id="6" name="Afbeelding 6" descr="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14143B" w:rsidRPr="0014143B">
                    <w:trPr>
                      <w:trHeight w:val="15"/>
                    </w:trPr>
                    <w:tc>
                      <w:tcPr>
                        <w:tcW w:w="0" w:type="auto"/>
                        <w:tcBorders>
                          <w:bottom w:val="single" w:sz="6" w:space="0" w:color="DEDEDA"/>
                        </w:tcBorders>
                        <w:shd w:val="clear" w:color="auto" w:fill="FFFFFF"/>
                        <w:hideMark/>
                      </w:tcPr>
                      <w:p w:rsidR="0014143B" w:rsidRPr="0014143B" w:rsidRDefault="0014143B" w:rsidP="0014143B">
                        <w:pPr>
                          <w:spacing w:after="0" w:line="15" w:lineRule="atLeast"/>
                          <w:rPr>
                            <w:rFonts w:ascii="Times New Roman" w:eastAsia="Times New Roman" w:hAnsi="Times New Roman" w:cs="Times New Roman"/>
                            <w:sz w:val="24"/>
                            <w:szCs w:val="24"/>
                            <w:lang w:eastAsia="nl-NL"/>
                          </w:rPr>
                        </w:pPr>
                        <w:r w:rsidRPr="0014143B">
                          <w:rPr>
                            <w:rFonts w:ascii="Times New Roman" w:eastAsia="Times New Roman" w:hAnsi="Times New Roman" w:cs="Times New Roman"/>
                            <w:sz w:val="24"/>
                            <w:szCs w:val="24"/>
                            <w:lang w:eastAsia="nl-NL"/>
                          </w:rPr>
                          <w:t> </w:t>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14143B" w:rsidRPr="0014143B" w:rsidRDefault="0014143B" w:rsidP="0014143B">
      <w:pPr>
        <w:spacing w:after="0" w:line="240" w:lineRule="auto"/>
        <w:rPr>
          <w:rFonts w:ascii="Times New Roman" w:eastAsia="Times New Roman" w:hAnsi="Times New Roman" w:cs="Times New Roman"/>
          <w:vanish/>
          <w:sz w:val="24"/>
          <w:szCs w:val="24"/>
          <w:lang w:eastAsia="nl-NL"/>
        </w:rPr>
      </w:pPr>
    </w:p>
    <w:tbl>
      <w:tblPr>
        <w:tblW w:w="5000" w:type="pct"/>
        <w:shd w:val="clear" w:color="auto" w:fill="FFFFFF"/>
        <w:tblCellMar>
          <w:left w:w="0" w:type="dxa"/>
          <w:right w:w="0" w:type="dxa"/>
        </w:tblCellMar>
        <w:tblLook w:val="04A0" w:firstRow="1" w:lastRow="0" w:firstColumn="1" w:lastColumn="0" w:noHBand="0" w:noVBand="1"/>
      </w:tblPr>
      <w:tblGrid>
        <w:gridCol w:w="13"/>
        <w:gridCol w:w="9000"/>
        <w:gridCol w:w="13"/>
      </w:tblGrid>
      <w:tr w:rsidR="0014143B" w:rsidRPr="0014143B" w:rsidTr="0014143B">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lastRenderedPageBreak/>
              <w:t> </w:t>
            </w:r>
          </w:p>
        </w:tc>
        <w:tc>
          <w:tcPr>
            <w:tcW w:w="9000" w:type="dxa"/>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4143B" w:rsidRPr="0014143B">
                    <w:trPr>
                      <w:jc w:val="center"/>
                    </w:trPr>
                    <w:tc>
                      <w:tcPr>
                        <w:tcW w:w="0" w:type="auto"/>
                        <w:tcMar>
                          <w:top w:w="300" w:type="dxa"/>
                          <w:left w:w="375" w:type="dxa"/>
                          <w:bottom w:w="300" w:type="dxa"/>
                          <w:right w:w="375" w:type="dxa"/>
                        </w:tcMar>
                        <w:vAlign w:val="center"/>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250"/>
                              </w:tblGrid>
                              <w:tr w:rsidR="0014143B" w:rsidRPr="0014143B">
                                <w:tc>
                                  <w:tcPr>
                                    <w:tcW w:w="0" w:type="auto"/>
                                    <w:hideMark/>
                                  </w:tcPr>
                                  <w:tbl>
                                    <w:tblPr>
                                      <w:tblW w:w="0" w:type="auto"/>
                                      <w:jc w:val="center"/>
                                      <w:tblCellMar>
                                        <w:left w:w="0" w:type="dxa"/>
                                        <w:right w:w="0" w:type="dxa"/>
                                      </w:tblCellMar>
                                      <w:tblLook w:val="04A0" w:firstRow="1" w:lastRow="0" w:firstColumn="1" w:lastColumn="0" w:noHBand="0" w:noVBand="1"/>
                                    </w:tblPr>
                                    <w:tblGrid>
                                      <w:gridCol w:w="900"/>
                                      <w:gridCol w:w="150"/>
                                      <w:gridCol w:w="2940"/>
                                    </w:tblGrid>
                                    <w:tr w:rsidR="0014143B" w:rsidRPr="0014143B">
                                      <w:trPr>
                                        <w:jc w:val="center"/>
                                      </w:trPr>
                                      <w:tc>
                                        <w:tcPr>
                                          <w:tcW w:w="0" w:type="auto"/>
                                          <w:hideMark/>
                                        </w:tcPr>
                                        <w:p w:rsidR="0014143B" w:rsidRPr="0014143B" w:rsidRDefault="0014143B" w:rsidP="0014143B">
                                          <w:pPr>
                                            <w:spacing w:after="0" w:line="240" w:lineRule="auto"/>
                                            <w:rPr>
                                              <w:rFonts w:ascii="Times New Roman" w:eastAsia="Times New Roman" w:hAnsi="Times New Roman" w:cs="Times New Roman"/>
                                              <w:b/>
                                              <w:bCs/>
                                              <w:color w:val="0062AC"/>
                                              <w:sz w:val="18"/>
                                              <w:szCs w:val="18"/>
                                              <w:lang w:eastAsia="nl-NL"/>
                                            </w:rPr>
                                          </w:pPr>
                                          <w:r w:rsidRPr="0014143B">
                                            <w:rPr>
                                              <w:rFonts w:ascii="Times New Roman" w:eastAsia="Times New Roman" w:hAnsi="Times New Roman" w:cs="Times New Roman"/>
                                              <w:b/>
                                              <w:bCs/>
                                              <w:noProof/>
                                              <w:color w:val="0062AC"/>
                                              <w:sz w:val="18"/>
                                              <w:szCs w:val="18"/>
                                              <w:lang w:eastAsia="nl-NL"/>
                                            </w:rPr>
                                            <w:drawing>
                                              <wp:inline distT="0" distB="0" distL="0" distR="0" wp14:anchorId="6444E087" wp14:editId="416690AE">
                                                <wp:extent cx="571500" cy="571500"/>
                                                <wp:effectExtent l="0" t="0" r="0" b="0"/>
                                                <wp:docPr id="7" name="Afbeelding 7" descr="DA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50" w:type="dxa"/>
                                          <w:hideMark/>
                                        </w:tcPr>
                                        <w:p w:rsidR="0014143B" w:rsidRPr="0014143B" w:rsidRDefault="0014143B" w:rsidP="0014143B">
                                          <w:pPr>
                                            <w:spacing w:after="0" w:line="240" w:lineRule="auto"/>
                                            <w:rPr>
                                              <w:rFonts w:ascii="Arial" w:eastAsia="Times New Roman" w:hAnsi="Arial" w:cs="Arial"/>
                                              <w:sz w:val="24"/>
                                              <w:szCs w:val="24"/>
                                              <w:lang w:eastAsia="nl-NL"/>
                                            </w:rPr>
                                          </w:pPr>
                                        </w:p>
                                      </w:tc>
                                      <w:tc>
                                        <w:tcPr>
                                          <w:tcW w:w="0" w:type="auto"/>
                                          <w:hideMark/>
                                        </w:tcPr>
                                        <w:p w:rsidR="0014143B" w:rsidRPr="0014143B" w:rsidRDefault="0014143B" w:rsidP="0014143B">
                                          <w:pPr>
                                            <w:spacing w:after="0" w:line="240" w:lineRule="auto"/>
                                            <w:rPr>
                                              <w:rFonts w:ascii="Times New Roman" w:eastAsia="Times New Roman" w:hAnsi="Times New Roman" w:cs="Times New Roman"/>
                                              <w:color w:val="0062AC"/>
                                              <w:sz w:val="18"/>
                                              <w:szCs w:val="18"/>
                                              <w:lang w:eastAsia="nl-NL"/>
                                            </w:rPr>
                                          </w:pPr>
                                          <w:r w:rsidRPr="0014143B">
                                            <w:rPr>
                                              <w:rFonts w:ascii="Times New Roman" w:eastAsia="Times New Roman" w:hAnsi="Times New Roman" w:cs="Times New Roman"/>
                                              <w:noProof/>
                                              <w:color w:val="0062AC"/>
                                              <w:sz w:val="18"/>
                                              <w:szCs w:val="18"/>
                                              <w:lang w:eastAsia="nl-NL"/>
                                            </w:rPr>
                                            <w:drawing>
                                              <wp:inline distT="0" distB="0" distL="0" distR="0" wp14:anchorId="5E5C4F3D" wp14:editId="1658C71B">
                                                <wp:extent cx="1866900" cy="571500"/>
                                                <wp:effectExtent l="0" t="0" r="0" b="0"/>
                                                <wp:docPr id="8" name="Afbeelding 8" descr="met DAS kom je verd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t DAS kom je verd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66900" cy="571500"/>
                                                        </a:xfrm>
                                                        <a:prstGeom prst="rect">
                                                          <a:avLst/>
                                                        </a:prstGeom>
                                                        <a:noFill/>
                                                        <a:ln>
                                                          <a:noFill/>
                                                        </a:ln>
                                                      </pic:spPr>
                                                    </pic:pic>
                                                  </a:graphicData>
                                                </a:graphic>
                                              </wp:inline>
                                            </w:drawing>
                                          </w:r>
                                        </w:p>
                                      </w:tc>
                                    </w:tr>
                                  </w:tbl>
                                  <w:p w:rsidR="0014143B" w:rsidRPr="0014143B" w:rsidRDefault="0014143B" w:rsidP="0014143B">
                                    <w:pPr>
                                      <w:spacing w:after="0" w:line="240" w:lineRule="auto"/>
                                      <w:jc w:val="center"/>
                                      <w:rPr>
                                        <w:rFonts w:ascii="Arial" w:eastAsia="Times New Roman" w:hAnsi="Arial" w:cs="Arial"/>
                                        <w:sz w:val="24"/>
                                        <w:szCs w:val="24"/>
                                        <w:lang w:eastAsia="nl-NL"/>
                                      </w:rPr>
                                    </w:pPr>
                                  </w:p>
                                </w:tc>
                              </w:tr>
                              <w:tr w:rsidR="0014143B" w:rsidRPr="0014143B">
                                <w:tc>
                                  <w:tcPr>
                                    <w:tcW w:w="0" w:type="auto"/>
                                    <w:tcMar>
                                      <w:top w:w="600" w:type="dxa"/>
                                      <w:left w:w="0" w:type="dxa"/>
                                      <w:bottom w:w="0" w:type="dxa"/>
                                      <w:right w:w="0" w:type="dxa"/>
                                    </w:tcMar>
                                    <w:hideMark/>
                                  </w:tcPr>
                                  <w:tbl>
                                    <w:tblPr>
                                      <w:tblW w:w="0" w:type="auto"/>
                                      <w:jc w:val="center"/>
                                      <w:tblCellMar>
                                        <w:left w:w="0" w:type="dxa"/>
                                        <w:right w:w="0" w:type="dxa"/>
                                      </w:tblCellMar>
                                      <w:tblLook w:val="04A0" w:firstRow="1" w:lastRow="0" w:firstColumn="1" w:lastColumn="0" w:noHBand="0" w:noVBand="1"/>
                                    </w:tblPr>
                                    <w:tblGrid>
                                      <w:gridCol w:w="1014"/>
                                      <w:gridCol w:w="300"/>
                                      <w:gridCol w:w="841"/>
                                      <w:gridCol w:w="300"/>
                                      <w:gridCol w:w="591"/>
                                      <w:gridCol w:w="300"/>
                                      <w:gridCol w:w="761"/>
                                    </w:tblGrid>
                                    <w:tr w:rsidR="0014143B" w:rsidRPr="0014143B">
                                      <w:trPr>
                                        <w:jc w:val="center"/>
                                      </w:trPr>
                                      <w:tc>
                                        <w:tcPr>
                                          <w:tcW w:w="0" w:type="auto"/>
                                          <w:hideMark/>
                                        </w:tcPr>
                                        <w:p w:rsidR="0014143B" w:rsidRPr="0014143B" w:rsidRDefault="0014143B" w:rsidP="0014143B">
                                          <w:pPr>
                                            <w:spacing w:after="0" w:line="240" w:lineRule="auto"/>
                                            <w:rPr>
                                              <w:rFonts w:ascii="Arial" w:eastAsia="Times New Roman" w:hAnsi="Arial" w:cs="Arial"/>
                                              <w:b/>
                                              <w:bCs/>
                                              <w:color w:val="0062AC"/>
                                              <w:sz w:val="18"/>
                                              <w:szCs w:val="18"/>
                                              <w:lang w:eastAsia="nl-NL"/>
                                            </w:rPr>
                                          </w:pPr>
                                          <w:r w:rsidRPr="0014143B">
                                            <w:rPr>
                                              <w:rFonts w:ascii="Arial" w:eastAsia="Times New Roman" w:hAnsi="Arial" w:cs="Arial"/>
                                              <w:b/>
                                              <w:bCs/>
                                              <w:color w:val="0062AC"/>
                                              <w:sz w:val="18"/>
                                              <w:szCs w:val="18"/>
                                              <w:lang w:eastAsia="nl-NL"/>
                                            </w:rPr>
                                            <w:t>© DAS 2019</w:t>
                                          </w:r>
                                        </w:p>
                                      </w:tc>
                                      <w:tc>
                                        <w:tcPr>
                                          <w:tcW w:w="300" w:type="dxa"/>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c>
                                        <w:tcPr>
                                          <w:tcW w:w="0" w:type="auto"/>
                                          <w:hideMark/>
                                        </w:tcPr>
                                        <w:p w:rsidR="0014143B" w:rsidRPr="0014143B" w:rsidRDefault="000B09F4" w:rsidP="0014143B">
                                          <w:pPr>
                                            <w:spacing w:after="0" w:line="240" w:lineRule="auto"/>
                                            <w:rPr>
                                              <w:rFonts w:ascii="Arial" w:eastAsia="Times New Roman" w:hAnsi="Arial" w:cs="Arial"/>
                                              <w:color w:val="0062AC"/>
                                              <w:sz w:val="18"/>
                                              <w:szCs w:val="18"/>
                                              <w:lang w:eastAsia="nl-NL"/>
                                            </w:rPr>
                                          </w:pPr>
                                          <w:hyperlink r:id="rId30" w:history="1">
                                            <w:r w:rsidR="0014143B" w:rsidRPr="0014143B">
                                              <w:rPr>
                                                <w:rFonts w:ascii="Arial" w:eastAsia="Times New Roman" w:hAnsi="Arial" w:cs="Arial"/>
                                                <w:color w:val="0062AC"/>
                                                <w:sz w:val="18"/>
                                                <w:szCs w:val="18"/>
                                                <w:lang w:eastAsia="nl-NL"/>
                                              </w:rPr>
                                              <w:t>Disclaimer</w:t>
                                            </w:r>
                                          </w:hyperlink>
                                        </w:p>
                                      </w:tc>
                                      <w:tc>
                                        <w:tcPr>
                                          <w:tcW w:w="300" w:type="dxa"/>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c>
                                        <w:tcPr>
                                          <w:tcW w:w="0" w:type="auto"/>
                                          <w:hideMark/>
                                        </w:tcPr>
                                        <w:p w:rsidR="0014143B" w:rsidRPr="0014143B" w:rsidRDefault="000B09F4" w:rsidP="0014143B">
                                          <w:pPr>
                                            <w:spacing w:after="0" w:line="240" w:lineRule="auto"/>
                                            <w:rPr>
                                              <w:rFonts w:ascii="Arial" w:eastAsia="Times New Roman" w:hAnsi="Arial" w:cs="Arial"/>
                                              <w:color w:val="0062AC"/>
                                              <w:sz w:val="18"/>
                                              <w:szCs w:val="18"/>
                                              <w:lang w:eastAsia="nl-NL"/>
                                            </w:rPr>
                                          </w:pPr>
                                          <w:hyperlink r:id="rId31" w:history="1">
                                            <w:r w:rsidR="0014143B" w:rsidRPr="0014143B">
                                              <w:rPr>
                                                <w:rFonts w:ascii="Arial" w:eastAsia="Times New Roman" w:hAnsi="Arial" w:cs="Arial"/>
                                                <w:color w:val="0062AC"/>
                                                <w:sz w:val="18"/>
                                                <w:szCs w:val="18"/>
                                                <w:lang w:eastAsia="nl-NL"/>
                                              </w:rPr>
                                              <w:t>Privacy</w:t>
                                            </w:r>
                                          </w:hyperlink>
                                        </w:p>
                                      </w:tc>
                                      <w:tc>
                                        <w:tcPr>
                                          <w:tcW w:w="300" w:type="dxa"/>
                                          <w:hideMark/>
                                        </w:tcPr>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c>
                                        <w:tcPr>
                                          <w:tcW w:w="0" w:type="auto"/>
                                          <w:hideMark/>
                                        </w:tcPr>
                                        <w:p w:rsidR="0014143B" w:rsidRPr="0014143B" w:rsidRDefault="000B09F4" w:rsidP="0014143B">
                                          <w:pPr>
                                            <w:spacing w:after="0" w:line="240" w:lineRule="auto"/>
                                            <w:rPr>
                                              <w:rFonts w:ascii="Arial" w:eastAsia="Times New Roman" w:hAnsi="Arial" w:cs="Arial"/>
                                              <w:color w:val="0062AC"/>
                                              <w:sz w:val="18"/>
                                              <w:szCs w:val="18"/>
                                              <w:lang w:eastAsia="nl-NL"/>
                                            </w:rPr>
                                          </w:pPr>
                                          <w:hyperlink r:id="rId32" w:history="1">
                                            <w:r w:rsidR="0014143B" w:rsidRPr="0014143B">
                                              <w:rPr>
                                                <w:rFonts w:ascii="Arial" w:eastAsia="Times New Roman" w:hAnsi="Arial" w:cs="Arial"/>
                                                <w:color w:val="0062AC"/>
                                                <w:sz w:val="18"/>
                                                <w:szCs w:val="18"/>
                                                <w:lang w:eastAsia="nl-NL"/>
                                              </w:rPr>
                                              <w:t>Afmelden</w:t>
                                            </w:r>
                                          </w:hyperlink>
                                        </w:p>
                                      </w:tc>
                                    </w:tr>
                                  </w:tbl>
                                  <w:p w:rsidR="0014143B" w:rsidRPr="0014143B" w:rsidRDefault="0014143B" w:rsidP="0014143B">
                                    <w:pPr>
                                      <w:spacing w:after="0" w:line="240" w:lineRule="auto"/>
                                      <w:jc w:val="center"/>
                                      <w:rPr>
                                        <w:rFonts w:ascii="Arial" w:eastAsia="Times New Roman" w:hAnsi="Arial" w:cs="Arial"/>
                                        <w:sz w:val="24"/>
                                        <w:szCs w:val="24"/>
                                        <w:lang w:eastAsia="nl-NL"/>
                                      </w:rPr>
                                    </w:pPr>
                                  </w:p>
                                </w:tc>
                              </w:tr>
                              <w:tr w:rsidR="0014143B" w:rsidRPr="0014143B">
                                <w:tc>
                                  <w:tcPr>
                                    <w:tcW w:w="0" w:type="auto"/>
                                    <w:tcMar>
                                      <w:top w:w="600" w:type="dxa"/>
                                      <w:left w:w="0" w:type="dxa"/>
                                      <w:bottom w:w="0" w:type="dxa"/>
                                      <w:right w:w="0" w:type="dxa"/>
                                    </w:tcMar>
                                    <w:hideMark/>
                                  </w:tcPr>
                                  <w:p w:rsidR="0014143B" w:rsidRPr="0014143B" w:rsidRDefault="0014143B" w:rsidP="0014143B">
                                    <w:pPr>
                                      <w:spacing w:after="0" w:line="240" w:lineRule="auto"/>
                                      <w:jc w:val="center"/>
                                      <w:rPr>
                                        <w:rFonts w:ascii="Arial" w:eastAsia="Times New Roman" w:hAnsi="Arial" w:cs="Arial"/>
                                        <w:sz w:val="24"/>
                                        <w:szCs w:val="24"/>
                                        <w:lang w:eastAsia="nl-NL"/>
                                      </w:rPr>
                                    </w:pPr>
                                    <w:r w:rsidRPr="0014143B">
                                      <w:rPr>
                                        <w:rFonts w:ascii="Arial" w:eastAsia="Times New Roman" w:hAnsi="Arial" w:cs="Arial"/>
                                        <w:noProof/>
                                        <w:color w:val="0062AC"/>
                                        <w:sz w:val="24"/>
                                        <w:szCs w:val="24"/>
                                        <w:lang w:eastAsia="nl-NL"/>
                                      </w:rPr>
                                      <w:drawing>
                                        <wp:inline distT="0" distB="0" distL="0" distR="0" wp14:anchorId="0D9ED207" wp14:editId="20EC0048">
                                          <wp:extent cx="2114550" cy="304800"/>
                                          <wp:effectExtent l="0" t="0" r="0" b="0"/>
                                          <wp:docPr id="9" name="Afbeelding 9" descr="Keurmerk Klantgericht Verzekere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urmerk Klantgericht Verzekeren">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4550" cy="304800"/>
                                                  </a:xfrm>
                                                  <a:prstGeom prst="rect">
                                                    <a:avLst/>
                                                  </a:prstGeom>
                                                  <a:noFill/>
                                                  <a:ln>
                                                    <a:noFill/>
                                                  </a:ln>
                                                </pic:spPr>
                                              </pic:pic>
                                            </a:graphicData>
                                          </a:graphic>
                                        </wp:inline>
                                      </w:drawing>
                                    </w: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rPr>
                      <w:rFonts w:ascii="Times New Roman" w:eastAsia="Times New Roman" w:hAnsi="Times New Roman" w:cs="Times New Roman"/>
                      <w:sz w:val="24"/>
                      <w:szCs w:val="24"/>
                      <w:lang w:eastAsia="nl-NL"/>
                    </w:rPr>
                  </w:pPr>
                </w:p>
              </w:tc>
            </w:tr>
          </w:tbl>
          <w:p w:rsidR="0014143B" w:rsidRPr="0014143B" w:rsidRDefault="0014143B" w:rsidP="0014143B">
            <w:pPr>
              <w:spacing w:after="0" w:line="240" w:lineRule="auto"/>
              <w:jc w:val="center"/>
              <w:rPr>
                <w:rFonts w:ascii="Times New Roman" w:eastAsia="Times New Roman" w:hAnsi="Times New Roman" w:cs="Times New Roman"/>
                <w:sz w:val="24"/>
                <w:szCs w:val="24"/>
                <w:lang w:eastAsia="nl-NL"/>
              </w:rPr>
            </w:pPr>
          </w:p>
        </w:tc>
        <w:tc>
          <w:tcPr>
            <w:tcW w:w="0" w:type="auto"/>
            <w:shd w:val="clear" w:color="auto" w:fill="FFFFFF"/>
            <w:vAlign w:val="center"/>
            <w:hideMark/>
          </w:tcPr>
          <w:p w:rsidR="0014143B" w:rsidRPr="0014143B" w:rsidRDefault="0014143B" w:rsidP="0014143B">
            <w:pPr>
              <w:spacing w:after="0" w:line="240" w:lineRule="auto"/>
              <w:rPr>
                <w:rFonts w:ascii="Times New Roman" w:eastAsia="Times New Roman" w:hAnsi="Times New Roman" w:cs="Times New Roman"/>
                <w:sz w:val="2"/>
                <w:szCs w:val="2"/>
                <w:lang w:eastAsia="nl-NL"/>
              </w:rPr>
            </w:pPr>
            <w:r w:rsidRPr="0014143B">
              <w:rPr>
                <w:rFonts w:ascii="Times New Roman" w:eastAsia="Times New Roman" w:hAnsi="Times New Roman" w:cs="Times New Roman"/>
                <w:sz w:val="2"/>
                <w:szCs w:val="2"/>
                <w:lang w:eastAsia="nl-NL"/>
              </w:rPr>
              <w:t> </w:t>
            </w:r>
          </w:p>
        </w:tc>
      </w:tr>
    </w:tbl>
    <w:p w:rsidR="004F676F" w:rsidRDefault="0014143B">
      <w:r w:rsidRPr="0014143B">
        <w:rPr>
          <w:rFonts w:ascii="Times New Roman" w:eastAsia="Times New Roman" w:hAnsi="Times New Roman" w:cs="Times New Roman"/>
          <w:noProof/>
          <w:sz w:val="24"/>
          <w:szCs w:val="24"/>
          <w:lang w:eastAsia="nl-NL"/>
        </w:rPr>
        <mc:AlternateContent>
          <mc:Choice Requires="wps">
            <w:drawing>
              <wp:inline distT="0" distB="0" distL="0" distR="0" wp14:anchorId="0C092235" wp14:editId="55721163">
                <wp:extent cx="9525" cy="9525"/>
                <wp:effectExtent l="0" t="0" r="0" b="0"/>
                <wp:docPr id="11" name="AutoShape 20" descr="https://e.das.nl/2/4/1583/1/0RPHTO9PWLClncV7fHXVcLq7JXa9pSwv5fh5mh6zOy4t0uR2Ei6Tf_mfAmoggVI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e.das.nl/2/4/1583/1/0RPHTO9PWLClncV7fHXVcLq7JXa9pSwv5fh5mh6zOy4t0uR2Ei6Tf_mfAmoggVIV"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" filled="f" stroked="f">
                <o:lock v:ext="edit" aspectratio="t"/>
                <w10:anchorlock/>
              </v:rect>
            </w:pict>
          </mc:Fallback>
        </mc:AlternateContent>
      </w:r>
    </w:p>
    <w:sectPr w:rsidR="004F6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B"/>
    <w:rsid w:val="000B09F4"/>
    <w:rsid w:val="0014143B"/>
    <w:rsid w:val="00291CEB"/>
    <w:rsid w:val="002F7EC1"/>
    <w:rsid w:val="00407603"/>
    <w:rsid w:val="0044275B"/>
    <w:rsid w:val="004A2218"/>
    <w:rsid w:val="004F676F"/>
    <w:rsid w:val="007B469B"/>
    <w:rsid w:val="00E8565E"/>
    <w:rsid w:val="00EC2F88"/>
    <w:rsid w:val="00F51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14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43B"/>
    <w:rPr>
      <w:rFonts w:ascii="Tahoma" w:hAnsi="Tahoma" w:cs="Tahoma"/>
      <w:sz w:val="16"/>
      <w:szCs w:val="16"/>
    </w:rPr>
  </w:style>
  <w:style w:type="character" w:styleId="Hyperlink">
    <w:name w:val="Hyperlink"/>
    <w:basedOn w:val="Standaardalinea-lettertype"/>
    <w:uiPriority w:val="99"/>
    <w:unhideWhenUsed/>
    <w:rsid w:val="002F7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14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43B"/>
    <w:rPr>
      <w:rFonts w:ascii="Tahoma" w:hAnsi="Tahoma" w:cs="Tahoma"/>
      <w:sz w:val="16"/>
      <w:szCs w:val="16"/>
    </w:rPr>
  </w:style>
  <w:style w:type="character" w:styleId="Hyperlink">
    <w:name w:val="Hyperlink"/>
    <w:basedOn w:val="Standaardalinea-lettertype"/>
    <w:uiPriority w:val="99"/>
    <w:unhideWhenUsed/>
    <w:rsid w:val="002F7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9869">
      <w:bodyDiv w:val="1"/>
      <w:marLeft w:val="0"/>
      <w:marRight w:val="0"/>
      <w:marTop w:val="0"/>
      <w:marBottom w:val="0"/>
      <w:divBdr>
        <w:top w:val="none" w:sz="0" w:space="0" w:color="auto"/>
        <w:left w:val="none" w:sz="0" w:space="0" w:color="auto"/>
        <w:bottom w:val="none" w:sz="0" w:space="0" w:color="auto"/>
        <w:right w:val="none" w:sz="0" w:space="0" w:color="auto"/>
      </w:divBdr>
      <w:divsChild>
        <w:div w:id="1792631778">
          <w:marLeft w:val="0"/>
          <w:marRight w:val="0"/>
          <w:marTop w:val="0"/>
          <w:marBottom w:val="0"/>
          <w:divBdr>
            <w:top w:val="none" w:sz="0" w:space="0" w:color="auto"/>
            <w:left w:val="none" w:sz="0" w:space="0" w:color="auto"/>
            <w:bottom w:val="none" w:sz="0" w:space="0" w:color="auto"/>
            <w:right w:val="none" w:sz="0" w:space="0" w:color="auto"/>
          </w:divBdr>
        </w:div>
        <w:div w:id="2049795265">
          <w:marLeft w:val="0"/>
          <w:marRight w:val="0"/>
          <w:marTop w:val="0"/>
          <w:marBottom w:val="0"/>
          <w:divBdr>
            <w:top w:val="none" w:sz="0" w:space="0" w:color="auto"/>
            <w:left w:val="none" w:sz="0" w:space="0" w:color="auto"/>
            <w:bottom w:val="none" w:sz="0" w:space="0" w:color="auto"/>
            <w:right w:val="none" w:sz="0" w:space="0" w:color="auto"/>
          </w:divBdr>
        </w:div>
        <w:div w:id="19300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s.nl/juridische-informatie/personeel/wet-arbeidsmarkt-in-balans" TargetMode="External"/><Relationship Id="rId13" Type="http://schemas.openxmlformats.org/officeDocument/2006/relationships/hyperlink" Target="https://e.das.nl/16/1583/1/fa768a9405b29290e1980d84f532ecc30a1e83fc/jHehBF1jON3zxAY8zsQbucy9JG2UXHHv3QxQsi_F_CcyMEDk6zb4wwIlVfyDyA411AR7IlLINCTCbeqQ9rw83pWSNt_ntRswxUJaoDJxaucC5O7IbzSkHapoysMBq-T8l0NOuMehJ7RmLwRw376vkrcQd0wm-ezrwppxxLkxV8z4O3UAok6iNxDsrDAACMFET37j19iy_RIag0F5fy7E1lWblrRH92Kc-FDkjhtrDHD4D8qrr_LP0TRAmf1mhyLvNAqV27vpD_kEmxCzM_G1xQ" TargetMode="External"/><Relationship Id="rId18" Type="http://schemas.openxmlformats.org/officeDocument/2006/relationships/hyperlink" Target="https://e.das.nl/16/1583/1/33d4328260166cb1724cb8d07b98b7f1d6d39807/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26" Type="http://schemas.openxmlformats.org/officeDocument/2006/relationships/hyperlink" Target="https://e.das.nl/16/1583/1/240abb55a50f8ebd170645244237de6198a907bc/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8.png"/><Relationship Id="rId7" Type="http://schemas.openxmlformats.org/officeDocument/2006/relationships/hyperlink" Target="https://www.das.nl/juridische-informatie/personeel/transitievergoeding" TargetMode="External"/><Relationship Id="rId12" Type="http://schemas.openxmlformats.org/officeDocument/2006/relationships/hyperlink" Target="https://www.das.nl/juridische-informatie/personeel/wet-arbeidsmarkt-in-balans" TargetMode="External"/><Relationship Id="rId17" Type="http://schemas.openxmlformats.org/officeDocument/2006/relationships/hyperlink" Target="https://e.das.nl/2/4/1583/1/(020)%20651%207811" TargetMode="External"/><Relationship Id="rId25" Type="http://schemas.openxmlformats.org/officeDocument/2006/relationships/image" Target="media/image5.png"/><Relationship Id="rId33" Type="http://schemas.openxmlformats.org/officeDocument/2006/relationships/hyperlink" Target="https://e.das.nl/16/1583/1/2976a8335d7bab38bac39c33874201ac4c653296/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2" Type="http://schemas.microsoft.com/office/2007/relationships/stylesWithEffects" Target="stylesWithEffects.xml"/><Relationship Id="rId16" Type="http://schemas.openxmlformats.org/officeDocument/2006/relationships/hyperlink" Target="mailto:dasintermediair@das.nl" TargetMode="External"/><Relationship Id="rId20" Type="http://schemas.openxmlformats.org/officeDocument/2006/relationships/hyperlink" Target="https://e.das.nl/16/1583/1/31cd86b26c32bd64a0315c650b8caae3dc291f88/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das.nl/juridische-informatie/personeel/wet-arbeidsmarkt-in-balans" TargetMode="External"/><Relationship Id="rId11" Type="http://schemas.openxmlformats.org/officeDocument/2006/relationships/hyperlink" Target="https://www.das.nl/juridische-informatie/personeel/arbeidsovereenkomst-bepaalde-tijd" TargetMode="External"/><Relationship Id="rId24" Type="http://schemas.openxmlformats.org/officeDocument/2006/relationships/hyperlink" Target="https://e.das.nl/16/1583/1/089e7e34cc5b26dfe60a1edb25fbffa7584582b6/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32" Type="http://schemas.openxmlformats.org/officeDocument/2006/relationships/hyperlink" Target="https://e.das.nl/16/1583/1/16636c1c57bdf5972fff8aaf7e72a28947cb17a5/jHehBF1jON3zxAY8zsQbucy9JG2UXHHv3QxQsi_F_CcyMEDk6zb4wwIlVfyDyA41j1RuL4-4nvS2aGmOKNNmU48942SLEmNwHsLQLokhBBvuH4ZFBCjkEwRZnUSfYkErOVgcvz0gFY9YfXk7aeK-6Vi4cAbYFRHkiqgLdfLiHQ2JTKSSB1E6LZCX-1mi45Fi93MIWv3OV4BpMce_YC8w_sS9xA4XMFr04UDoM3L-NQGe9s8zli47wvtEh0AtMG9YA6vfE6TJKj08CKxzf8KHpnQS06dohmZuoEIYn2aglMkHFRFoXJuSgjORWrHmyxWRqKP4_qqNUvTLlMv1zGFI1yq3TAqBdKSXyOrR5S13DQ9h5TGZ3uDwGgnIgUeJBeSwlhKNK6t9jGR8ul6ANeDxPhwcgoqBzv7hz8l7BHsZMP_D1hZ-8HUk3wPIQb0GqUv4N6_2MNiUZzGpay70f6Vf2bueiPF4wDX9iYVqw6w299_B-_lHD0fHz55u9GPIaPst" TargetMode="External"/><Relationship Id="rId5" Type="http://schemas.openxmlformats.org/officeDocument/2006/relationships/hyperlink" Target="https://www.das.nl/juridische-informatie/personeel/wet-arbeidsmarkt-in-balans" TargetMode="Externa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s://e.das.nl/16/1583/1/e03c26344f9ce44635e3c3b73fa3121e010ddd29/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36" Type="http://schemas.openxmlformats.org/officeDocument/2006/relationships/theme" Target="theme/theme1.xml"/><Relationship Id="rId10" Type="http://schemas.openxmlformats.org/officeDocument/2006/relationships/hyperlink" Target="https://www.das.nl/juridische-informatie/personeel/wet-arbeidsmarkt-in-balans" TargetMode="External"/><Relationship Id="rId19" Type="http://schemas.openxmlformats.org/officeDocument/2006/relationships/image" Target="media/image2.png"/><Relationship Id="rId31" Type="http://schemas.openxmlformats.org/officeDocument/2006/relationships/hyperlink" Target="https://e.das.nl/16/1583/1/e03b1ba0eac31550798d37c09670cb57a6511a81/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4" Type="http://schemas.openxmlformats.org/officeDocument/2006/relationships/webSettings" Target="webSettings.xml"/><Relationship Id="rId9" Type="http://schemas.openxmlformats.org/officeDocument/2006/relationships/hyperlink" Target="https://www.das.nl/juridische-informatie/personeel/wet-arbeidsmarkt-in-balans" TargetMode="External"/><Relationship Id="rId14" Type="http://schemas.openxmlformats.org/officeDocument/2006/relationships/hyperlink" Target="https://e.das.nl/16/1583/1/2a3e2fae79dd79c0646a186a479af96d0f3a8238/jHehBF1jON3zxAY8zsQbucy9JG2UXHHv3QxQsi_F_CcyMEDk6zb4wwIlVfyDyA411AR7IlLINCTCbeqQ9rw83pWSNt_ntRswxUJaoDJxaucC5O7IbzSkHapoysMBq-T8l0NOuMehJ7RmLwRw376vkrcQd0wm-ezrwppxxLkxV8z4O3UAok6iNxDsrDAACMFET37j19iy_RIag0F5fy7E1lWblrRH92Kc-FDkjhtrDHD4D8qrr_LP0TRAmf1mhyLvNAqV27vpD_kEmxCzM_G1xQ" TargetMode="External"/><Relationship Id="rId22" Type="http://schemas.openxmlformats.org/officeDocument/2006/relationships/hyperlink" Target="https://e.das.nl/16/1583/1/22d1b39e80bddf3d2d8cc0a848337e85027a5c03/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27" Type="http://schemas.openxmlformats.org/officeDocument/2006/relationships/image" Target="media/image6.png"/><Relationship Id="rId30" Type="http://schemas.openxmlformats.org/officeDocument/2006/relationships/hyperlink" Target="https://e.das.nl/16/1583/1/16ff02e9779ecbaa7628cdfd21cdf22dff34b4df/jHehBF1jON3zxAY8zsQbucy9JG2UXHHv3QxQsi_F_CcyMEDk6zb4wwIlVfyDyA41j1RuL4-4nvS2aGmOKNNmU48942SLEmNwHsLQLokhBBvuH4ZFBCjkEwRZnUSfYkErOVgcvz0gFY9YfXk7aeK-6Vi4cAbYFRHkiqgLdfLiHQ2JTKSSB1E6LZCX-1mi45Fi93MIWv3OV4BpMce_YC8w_jjRgxp3Oai3YO6VZpIT2OFA9QK6Y2wLuevs4ShkKuoRqlgAaTN0HtE_AOEZWimB6tKkeMef1QysFLMtSY5k7cls--_llc4uInKln5WDDyc-RI0RTKZYe2189F15rA3HXu_VvJolK6EZN93TALNDoLmO8R3MCN-rJkUOV9nV16JCCSNvaR6htTSR0-8MzZ01K6fAp6j4fCtuwt75DkQ1oQ4"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5093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Heuzeveldt - Blom</dc:creator>
  <cp:lastModifiedBy>Stephanie Heuzeveldt - Blom</cp:lastModifiedBy>
  <cp:revision>5</cp:revision>
  <dcterms:created xsi:type="dcterms:W3CDTF">2019-10-21T08:27:00Z</dcterms:created>
  <dcterms:modified xsi:type="dcterms:W3CDTF">2019-10-21T08:29:00Z</dcterms:modified>
</cp:coreProperties>
</file>